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4FC18" w14:textId="711F16CB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right="20" w:firstLine="0"/>
        <w:rPr>
          <w:rFonts w:asciiTheme="minorHAnsi" w:hAnsiTheme="minorHAnsi" w:cstheme="minorHAnsi"/>
          <w:b w:val="0"/>
        </w:rPr>
      </w:pPr>
      <w:r w:rsidRPr="002F7398">
        <w:rPr>
          <w:rFonts w:asciiTheme="minorHAnsi" w:hAnsiTheme="minorHAnsi" w:cstheme="minorHAnsi"/>
          <w:b w:val="0"/>
        </w:rPr>
        <w:t xml:space="preserve">ZARZĄDZENIE NR </w:t>
      </w:r>
      <w:r w:rsidR="006933D9">
        <w:rPr>
          <w:rFonts w:asciiTheme="minorHAnsi" w:hAnsiTheme="minorHAnsi" w:cstheme="minorHAnsi"/>
          <w:b w:val="0"/>
        </w:rPr>
        <w:t>11</w:t>
      </w:r>
      <w:r w:rsidRPr="002F7398">
        <w:rPr>
          <w:rFonts w:asciiTheme="minorHAnsi" w:hAnsiTheme="minorHAnsi" w:cstheme="minorHAnsi"/>
          <w:b w:val="0"/>
        </w:rPr>
        <w:t>/2021</w:t>
      </w:r>
      <w:r w:rsidRPr="002F7398">
        <w:rPr>
          <w:rFonts w:asciiTheme="minorHAnsi" w:hAnsiTheme="minorHAnsi" w:cstheme="minorHAnsi"/>
          <w:b w:val="0"/>
        </w:rPr>
        <w:br/>
        <w:t>Wójta Gminy Stolno</w:t>
      </w:r>
      <w:r w:rsidRPr="002F7398">
        <w:rPr>
          <w:rFonts w:asciiTheme="minorHAnsi" w:hAnsiTheme="minorHAnsi" w:cstheme="minorHAnsi"/>
          <w:b w:val="0"/>
        </w:rPr>
        <w:br/>
        <w:t xml:space="preserve">z dnia </w:t>
      </w:r>
      <w:r w:rsidR="00774624" w:rsidRPr="002F7398">
        <w:rPr>
          <w:rFonts w:asciiTheme="minorHAnsi" w:hAnsiTheme="minorHAnsi" w:cstheme="minorHAnsi"/>
          <w:b w:val="0"/>
        </w:rPr>
        <w:t xml:space="preserve">28 </w:t>
      </w:r>
      <w:r w:rsidRPr="002F7398">
        <w:rPr>
          <w:rFonts w:asciiTheme="minorHAnsi" w:hAnsiTheme="minorHAnsi" w:cstheme="minorHAnsi"/>
          <w:b w:val="0"/>
        </w:rPr>
        <w:t>stycznia 2021 roku</w:t>
      </w:r>
    </w:p>
    <w:p w14:paraId="72180A65" w14:textId="77777777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left="320"/>
        <w:jc w:val="both"/>
        <w:rPr>
          <w:rStyle w:val="Teksttreci3Bezpogrubienia"/>
          <w:rFonts w:asciiTheme="minorHAnsi" w:hAnsiTheme="minorHAnsi" w:cstheme="minorHAnsi"/>
          <w:color w:val="auto"/>
        </w:rPr>
      </w:pPr>
    </w:p>
    <w:p w14:paraId="1F53B131" w14:textId="77777777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left="320"/>
        <w:jc w:val="both"/>
        <w:rPr>
          <w:rFonts w:asciiTheme="minorHAnsi" w:hAnsiTheme="minorHAnsi" w:cstheme="minorHAnsi"/>
          <w:b w:val="0"/>
        </w:rPr>
      </w:pPr>
      <w:r w:rsidRPr="002F7398">
        <w:rPr>
          <w:rStyle w:val="Teksttreci3Bezpogrubienia"/>
          <w:rFonts w:asciiTheme="minorHAnsi" w:hAnsiTheme="minorHAnsi" w:cstheme="minorHAnsi"/>
          <w:color w:val="auto"/>
        </w:rPr>
        <w:t xml:space="preserve">w sprawie </w:t>
      </w:r>
      <w:r w:rsidRPr="002F7398">
        <w:rPr>
          <w:rFonts w:asciiTheme="minorHAnsi" w:hAnsiTheme="minorHAnsi" w:cstheme="minorHAnsi"/>
          <w:b w:val="0"/>
        </w:rPr>
        <w:t>Regulaminu pracy komisji przetargowej</w:t>
      </w:r>
    </w:p>
    <w:p w14:paraId="68C158E0" w14:textId="77777777" w:rsidR="00930465" w:rsidRPr="002F7398" w:rsidRDefault="00930465" w:rsidP="00930465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5C7B6C6E" w14:textId="1FCA3D2E" w:rsidR="00930465" w:rsidRPr="002F7398" w:rsidRDefault="00930465" w:rsidP="00930465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Na podstawie art. 3</w:t>
      </w:r>
      <w:r w:rsidR="00774624" w:rsidRPr="002F7398">
        <w:rPr>
          <w:rFonts w:asciiTheme="minorHAnsi" w:hAnsiTheme="minorHAnsi" w:cstheme="minorHAnsi"/>
        </w:rPr>
        <w:t>1</w:t>
      </w:r>
      <w:r w:rsidRPr="002F7398">
        <w:rPr>
          <w:rFonts w:asciiTheme="minorHAnsi" w:hAnsiTheme="minorHAnsi" w:cstheme="minorHAnsi"/>
        </w:rPr>
        <w:t xml:space="preserve"> ustawy z dnia 08 marca 1990 r. o samorządzie gminnym (</w:t>
      </w:r>
      <w:proofErr w:type="spellStart"/>
      <w:r w:rsidRPr="002F7398">
        <w:rPr>
          <w:rFonts w:asciiTheme="minorHAnsi" w:hAnsiTheme="minorHAnsi" w:cstheme="minorHAnsi"/>
        </w:rPr>
        <w:t>t.j</w:t>
      </w:r>
      <w:proofErr w:type="spellEnd"/>
      <w:r w:rsidRPr="002F7398">
        <w:rPr>
          <w:rFonts w:asciiTheme="minorHAnsi" w:hAnsiTheme="minorHAnsi" w:cstheme="minorHAnsi"/>
        </w:rPr>
        <w:t>. Dz. U. z 2020 r. poz. 713 z późn.zm.) ora</w:t>
      </w:r>
      <w:r w:rsidR="00BE204F" w:rsidRPr="002F7398">
        <w:rPr>
          <w:rFonts w:asciiTheme="minorHAnsi" w:hAnsiTheme="minorHAnsi" w:cstheme="minorHAnsi"/>
        </w:rPr>
        <w:t xml:space="preserve">z </w:t>
      </w:r>
      <w:r w:rsidRPr="002F7398">
        <w:rPr>
          <w:rFonts w:asciiTheme="minorHAnsi" w:hAnsiTheme="minorHAnsi" w:cstheme="minorHAnsi"/>
        </w:rPr>
        <w:t>art. 55 ust. 3 w zw. z art. 54 ust. 1 i ust. 2 ustawy z dnia 11 września 2019 r. Prawo zamówień publicznych (Dz. U. z 2019 r. poz. 2019 z późn.zm.) zarządzam, co następuje:</w:t>
      </w:r>
    </w:p>
    <w:p w14:paraId="05FB96C0" w14:textId="77777777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right="20" w:firstLine="0"/>
        <w:jc w:val="both"/>
        <w:rPr>
          <w:rFonts w:asciiTheme="minorHAnsi" w:hAnsiTheme="minorHAnsi" w:cstheme="minorHAnsi"/>
          <w:b w:val="0"/>
        </w:rPr>
      </w:pPr>
    </w:p>
    <w:p w14:paraId="1FD2EE9C" w14:textId="77777777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right="20" w:firstLine="0"/>
        <w:jc w:val="both"/>
        <w:rPr>
          <w:rFonts w:asciiTheme="minorHAnsi" w:hAnsiTheme="minorHAnsi" w:cstheme="minorHAnsi"/>
          <w:b w:val="0"/>
        </w:rPr>
      </w:pPr>
      <w:r w:rsidRPr="002F7398">
        <w:rPr>
          <w:rFonts w:asciiTheme="minorHAnsi" w:hAnsiTheme="minorHAnsi" w:cstheme="minorHAnsi"/>
          <w:b w:val="0"/>
        </w:rPr>
        <w:t>§ 1. Wprowadzam w Urzędzie Gminy Stolno „Regulamin pracy komisji przetargowej" zwany dalej „Regulaminem”, stanowiący załącznik do niniejszego Zarządzenia.</w:t>
      </w:r>
    </w:p>
    <w:p w14:paraId="7A18AC9D" w14:textId="77777777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right="20" w:firstLine="0"/>
        <w:jc w:val="both"/>
        <w:rPr>
          <w:rFonts w:asciiTheme="minorHAnsi" w:hAnsiTheme="minorHAnsi" w:cstheme="minorHAnsi"/>
          <w:b w:val="0"/>
        </w:rPr>
      </w:pPr>
    </w:p>
    <w:p w14:paraId="1FA2E9FD" w14:textId="77777777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right="20" w:firstLine="0"/>
        <w:jc w:val="both"/>
        <w:rPr>
          <w:rFonts w:asciiTheme="minorHAnsi" w:hAnsiTheme="minorHAnsi" w:cstheme="minorHAnsi"/>
          <w:b w:val="0"/>
        </w:rPr>
      </w:pPr>
      <w:r w:rsidRPr="002F7398">
        <w:rPr>
          <w:rFonts w:asciiTheme="minorHAnsi" w:hAnsiTheme="minorHAnsi" w:cstheme="minorHAnsi"/>
          <w:b w:val="0"/>
        </w:rPr>
        <w:t>§ 2. Zobowiązuję wszystkich pracowników Urzędu Gminy Stolno do zapoznania się z wprowadzonym Regulaminem oraz do przestrzegania określonych w nim zasad.</w:t>
      </w:r>
    </w:p>
    <w:p w14:paraId="47F75891" w14:textId="77777777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right="20" w:firstLine="0"/>
        <w:jc w:val="both"/>
        <w:rPr>
          <w:rFonts w:asciiTheme="minorHAnsi" w:hAnsiTheme="minorHAnsi" w:cstheme="minorHAnsi"/>
          <w:b w:val="0"/>
        </w:rPr>
      </w:pPr>
    </w:p>
    <w:p w14:paraId="770D7B5A" w14:textId="77777777" w:rsidR="00930465" w:rsidRPr="002F7398" w:rsidRDefault="00930465" w:rsidP="00930465">
      <w:pPr>
        <w:pStyle w:val="Teksttreci30"/>
        <w:shd w:val="clear" w:color="auto" w:fill="auto"/>
        <w:spacing w:after="0" w:line="360" w:lineRule="auto"/>
        <w:ind w:right="20" w:firstLine="0"/>
        <w:jc w:val="both"/>
        <w:rPr>
          <w:rFonts w:asciiTheme="minorHAnsi" w:hAnsiTheme="minorHAnsi" w:cstheme="minorHAnsi"/>
          <w:b w:val="0"/>
        </w:rPr>
      </w:pPr>
      <w:r w:rsidRPr="002F7398">
        <w:rPr>
          <w:rFonts w:asciiTheme="minorHAnsi" w:hAnsiTheme="minorHAnsi" w:cstheme="minorHAnsi"/>
          <w:b w:val="0"/>
        </w:rPr>
        <w:t>§ 3. Nadzór nad prawidłową realizacją niniejszego Zarządzenia powierzam Sekretarzowi Gminy Stolno.</w:t>
      </w:r>
    </w:p>
    <w:p w14:paraId="5B42333D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15B49BA1" w14:textId="77777777" w:rsidR="00930465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§ 4. Zarządzenie wchodzi w życie z dniem podpisania.</w:t>
      </w:r>
    </w:p>
    <w:p w14:paraId="554EABB6" w14:textId="77777777" w:rsidR="008160A8" w:rsidRDefault="008160A8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461E488C" w14:textId="371A409A" w:rsidR="008160A8" w:rsidRDefault="008160A8" w:rsidP="008160A8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left="566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 Gminy Stolno</w:t>
      </w:r>
    </w:p>
    <w:p w14:paraId="12D1FE20" w14:textId="4771C728" w:rsidR="008160A8" w:rsidRPr="002F7398" w:rsidRDefault="008160A8" w:rsidP="008160A8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left="566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(-) Jerzy Rabeszko</w:t>
      </w:r>
    </w:p>
    <w:p w14:paraId="4CC33B9D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78D2E4DA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4DA271D6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6BF5F548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55CFC37D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1E8B87D3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69E67554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493002E3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51EBA378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</w:p>
    <w:p w14:paraId="6E6E59D3" w14:textId="77777777" w:rsidR="00930465" w:rsidRPr="002F7398" w:rsidRDefault="00930465" w:rsidP="00930465">
      <w:pPr>
        <w:pStyle w:val="Teksttreci20"/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850626F" w14:textId="5EF8C960" w:rsidR="00930465" w:rsidRPr="002F7398" w:rsidRDefault="00930465" w:rsidP="002F7398">
      <w:pPr>
        <w:pStyle w:val="Teksttreci30"/>
        <w:shd w:val="clear" w:color="auto" w:fill="auto"/>
        <w:spacing w:after="0" w:line="240" w:lineRule="auto"/>
        <w:ind w:left="5120"/>
        <w:jc w:val="right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ZAŁĄCZNIK do Zarządzenia nr </w:t>
      </w:r>
      <w:r w:rsidR="006933D9">
        <w:rPr>
          <w:rFonts w:asciiTheme="minorHAnsi" w:hAnsiTheme="minorHAnsi" w:cstheme="minorHAnsi"/>
        </w:rPr>
        <w:t>11</w:t>
      </w:r>
      <w:r w:rsidRPr="002F7398">
        <w:rPr>
          <w:rFonts w:asciiTheme="minorHAnsi" w:hAnsiTheme="minorHAnsi" w:cstheme="minorHAnsi"/>
        </w:rPr>
        <w:t>/2021</w:t>
      </w:r>
    </w:p>
    <w:p w14:paraId="2EDD0E26" w14:textId="77777777" w:rsidR="00930465" w:rsidRPr="002F7398" w:rsidRDefault="00930465" w:rsidP="002F7398">
      <w:pPr>
        <w:pStyle w:val="Teksttreci30"/>
        <w:shd w:val="clear" w:color="auto" w:fill="auto"/>
        <w:spacing w:after="0" w:line="240" w:lineRule="auto"/>
        <w:ind w:left="5120"/>
        <w:jc w:val="right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 Wójta Gminy Stolno</w:t>
      </w:r>
    </w:p>
    <w:p w14:paraId="717488C4" w14:textId="26B9A4E1" w:rsidR="00930465" w:rsidRPr="002F7398" w:rsidRDefault="00930465" w:rsidP="002F7398">
      <w:pPr>
        <w:pStyle w:val="Teksttreci30"/>
        <w:shd w:val="clear" w:color="auto" w:fill="auto"/>
        <w:spacing w:after="0" w:line="240" w:lineRule="auto"/>
        <w:ind w:left="5120"/>
        <w:jc w:val="right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z dnia </w:t>
      </w:r>
      <w:r w:rsidR="00774624" w:rsidRPr="002F7398">
        <w:rPr>
          <w:rFonts w:asciiTheme="minorHAnsi" w:hAnsiTheme="minorHAnsi" w:cstheme="minorHAnsi"/>
        </w:rPr>
        <w:t>28</w:t>
      </w:r>
      <w:r w:rsidRPr="002F7398">
        <w:rPr>
          <w:rFonts w:asciiTheme="minorHAnsi" w:hAnsiTheme="minorHAnsi" w:cstheme="minorHAnsi"/>
        </w:rPr>
        <w:t xml:space="preserve"> stycznia 2021 r.</w:t>
      </w:r>
    </w:p>
    <w:p w14:paraId="201DB16D" w14:textId="77777777" w:rsidR="00405C3A" w:rsidRDefault="00405C3A" w:rsidP="00F309BF">
      <w:pPr>
        <w:spacing w:after="0" w:line="240" w:lineRule="auto"/>
        <w:jc w:val="center"/>
        <w:rPr>
          <w:b/>
          <w:sz w:val="28"/>
        </w:rPr>
      </w:pPr>
      <w:bookmarkStart w:id="1" w:name="bookmark0"/>
    </w:p>
    <w:p w14:paraId="5BCA083F" w14:textId="77777777" w:rsidR="00930465" w:rsidRPr="00F309BF" w:rsidRDefault="00930465" w:rsidP="00F309BF">
      <w:pPr>
        <w:spacing w:after="0" w:line="240" w:lineRule="auto"/>
        <w:jc w:val="center"/>
        <w:rPr>
          <w:b/>
        </w:rPr>
      </w:pPr>
      <w:r w:rsidRPr="00F309BF">
        <w:rPr>
          <w:b/>
          <w:sz w:val="28"/>
        </w:rPr>
        <w:t>REGULAMIN PRACY KOMISJI PRZETARGOWEJ</w:t>
      </w:r>
      <w:bookmarkEnd w:id="1"/>
    </w:p>
    <w:p w14:paraId="2E2C67E8" w14:textId="77777777" w:rsidR="00405C3A" w:rsidRDefault="00405C3A" w:rsidP="00F309BF">
      <w:pPr>
        <w:spacing w:after="0" w:line="240" w:lineRule="auto"/>
        <w:jc w:val="center"/>
        <w:rPr>
          <w:b/>
        </w:rPr>
      </w:pPr>
      <w:bookmarkStart w:id="2" w:name="bookmark1"/>
    </w:p>
    <w:p w14:paraId="70AB2EAD" w14:textId="77777777" w:rsidR="00930465" w:rsidRPr="00F309BF" w:rsidRDefault="00930465" w:rsidP="00F309BF">
      <w:pPr>
        <w:spacing w:after="0" w:line="240" w:lineRule="auto"/>
        <w:jc w:val="center"/>
        <w:rPr>
          <w:b/>
        </w:rPr>
      </w:pPr>
      <w:r w:rsidRPr="00F309BF">
        <w:rPr>
          <w:b/>
        </w:rPr>
        <w:t>ROZDZIAŁ l</w:t>
      </w:r>
      <w:bookmarkEnd w:id="2"/>
    </w:p>
    <w:p w14:paraId="722AA239" w14:textId="77777777" w:rsidR="00930465" w:rsidRPr="00F309BF" w:rsidRDefault="00930465" w:rsidP="00F309BF">
      <w:pPr>
        <w:spacing w:after="0" w:line="240" w:lineRule="auto"/>
        <w:jc w:val="center"/>
        <w:rPr>
          <w:b/>
        </w:rPr>
      </w:pPr>
      <w:bookmarkStart w:id="3" w:name="bookmark2"/>
      <w:r w:rsidRPr="00F309BF">
        <w:rPr>
          <w:b/>
        </w:rPr>
        <w:t>Postanowienia ogólne</w:t>
      </w:r>
      <w:r w:rsidRPr="00F309BF">
        <w:rPr>
          <w:b/>
        </w:rPr>
        <w:br/>
        <w:t>§ 1</w:t>
      </w:r>
      <w:bookmarkEnd w:id="3"/>
    </w:p>
    <w:p w14:paraId="689E5CD1" w14:textId="77777777" w:rsidR="00930465" w:rsidRPr="002F7398" w:rsidRDefault="00930465" w:rsidP="00930465">
      <w:pPr>
        <w:pStyle w:val="Teksttreci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Regulamin pracy komisji przetargowej, zwany dalej „Regulaminem", określa organizację, skład, tryb pracy oraz zakres obowiązków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członków komisji przetargowej, mając na celu zapewnienie sprawności jej działania,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indywidualizacji odpowiedzialności jej członków za wykonywane czynności oraz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 xml:space="preserve">przejrzystości jej prac, zwanej dalej „Komisją" powoływanej do przeprowadzenia postępowań o udzielenie zamówienia publicznego, do których mają zastosowanie przepisy ustawy z dnia 11 września 2019 roku Prawo Zamówień Publicznych (Dz.U. z 2019 r. poz. 2019 z późn.zm.), zwanej w dalszej części Regulaminu ustawą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.</w:t>
      </w:r>
    </w:p>
    <w:p w14:paraId="1E5B9E5C" w14:textId="77777777" w:rsidR="00BE204F" w:rsidRPr="002F7398" w:rsidRDefault="00930465" w:rsidP="00930465">
      <w:pPr>
        <w:pStyle w:val="Teksttreci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Wójt Gminy Stolno,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w drodze Zarządzenia, powołuje Komisję do przeprowadzenia postępowa</w:t>
      </w:r>
      <w:r w:rsidR="001363D4" w:rsidRPr="002F7398">
        <w:rPr>
          <w:rFonts w:asciiTheme="minorHAnsi" w:hAnsiTheme="minorHAnsi" w:cstheme="minorHAnsi"/>
        </w:rPr>
        <w:t>nia o udzielenie zamówienia publicznego</w:t>
      </w:r>
      <w:r w:rsidR="00BE204F" w:rsidRPr="002F7398">
        <w:rPr>
          <w:rFonts w:asciiTheme="minorHAnsi" w:hAnsiTheme="minorHAnsi" w:cstheme="minorHAnsi"/>
        </w:rPr>
        <w:t>.</w:t>
      </w:r>
    </w:p>
    <w:p w14:paraId="3BD7007F" w14:textId="77777777" w:rsidR="00930465" w:rsidRPr="002F7398" w:rsidRDefault="00930465" w:rsidP="00930465">
      <w:pPr>
        <w:pStyle w:val="Teksttreci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Komisję powołuje się dla każdego postępowania oddzielnie.</w:t>
      </w:r>
    </w:p>
    <w:p w14:paraId="423AD025" w14:textId="77777777" w:rsidR="00930465" w:rsidRPr="002F7398" w:rsidRDefault="00930465" w:rsidP="00930465">
      <w:pPr>
        <w:pStyle w:val="Teksttreci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Regulamin stosuje się do komisji powołanych na podstawie art. 53 </w:t>
      </w:r>
      <w:r w:rsidR="000B0A09" w:rsidRPr="002F7398">
        <w:rPr>
          <w:rFonts w:asciiTheme="minorHAnsi" w:hAnsiTheme="minorHAnsi" w:cstheme="minorHAnsi"/>
        </w:rPr>
        <w:t xml:space="preserve">ust. 1 i </w:t>
      </w:r>
      <w:r w:rsidR="00D9278A" w:rsidRPr="002F7398">
        <w:rPr>
          <w:rFonts w:asciiTheme="minorHAnsi" w:hAnsiTheme="minorHAnsi" w:cstheme="minorHAnsi"/>
        </w:rPr>
        <w:t xml:space="preserve">komisji powołanych na podstawie art. 53 ust. </w:t>
      </w:r>
      <w:r w:rsidR="000B0A09" w:rsidRPr="002F7398">
        <w:rPr>
          <w:rFonts w:asciiTheme="minorHAnsi" w:hAnsiTheme="minorHAnsi" w:cstheme="minorHAnsi"/>
        </w:rPr>
        <w:t xml:space="preserve">2 </w:t>
      </w:r>
      <w:r w:rsidRPr="002F7398">
        <w:rPr>
          <w:rFonts w:asciiTheme="minorHAnsi" w:hAnsiTheme="minorHAnsi" w:cstheme="minorHAnsi"/>
        </w:rPr>
        <w:t xml:space="preserve">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.</w:t>
      </w:r>
    </w:p>
    <w:p w14:paraId="654FE445" w14:textId="77777777" w:rsidR="00930465" w:rsidRPr="002F7398" w:rsidRDefault="00930465" w:rsidP="00930465">
      <w:pPr>
        <w:pStyle w:val="Teksttreci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W zakresie nieuregulowanym w Regulaminie stosuje się przepisy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.</w:t>
      </w:r>
    </w:p>
    <w:p w14:paraId="44F51A2F" w14:textId="77777777" w:rsidR="00930465" w:rsidRPr="002F7398" w:rsidRDefault="00930465" w:rsidP="00930465">
      <w:pPr>
        <w:pStyle w:val="Teksttreci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240" w:lineRule="auto"/>
        <w:ind w:left="459" w:hanging="459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Ilekroć w Regulaminie jest mowa o „kierowniku zamawiającego" należy pod tym pojęciem rozumieć także osobę wykonującą czynności zastrzeżone dla kierownika zamawiającego.</w:t>
      </w:r>
    </w:p>
    <w:p w14:paraId="09FA653A" w14:textId="655A23A5" w:rsidR="00930465" w:rsidRPr="002F7398" w:rsidRDefault="00930465" w:rsidP="00930465">
      <w:pPr>
        <w:pStyle w:val="Teksttreci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240" w:lineRule="auto"/>
        <w:ind w:left="459" w:hanging="459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W przypadku nieobecności Wójta Gminy Stolno, Komisję powołuje osoba, o której mowa w ust. </w:t>
      </w:r>
      <w:r w:rsidR="00BE204F" w:rsidRPr="002F7398">
        <w:rPr>
          <w:rFonts w:asciiTheme="minorHAnsi" w:hAnsiTheme="minorHAnsi" w:cstheme="minorHAnsi"/>
        </w:rPr>
        <w:t>6</w:t>
      </w:r>
      <w:r w:rsidRPr="002F7398">
        <w:rPr>
          <w:rFonts w:asciiTheme="minorHAnsi" w:hAnsiTheme="minorHAnsi" w:cstheme="minorHAnsi"/>
        </w:rPr>
        <w:t xml:space="preserve"> niniejszego paragrafu. Wzór powołania komisji stanowi </w:t>
      </w:r>
      <w:r w:rsidRPr="002F7398">
        <w:rPr>
          <w:rFonts w:asciiTheme="minorHAnsi" w:hAnsiTheme="minorHAnsi" w:cstheme="minorHAnsi"/>
          <w:b/>
        </w:rPr>
        <w:t xml:space="preserve">załącznik </w:t>
      </w:r>
      <w:r w:rsidR="002F7398" w:rsidRPr="002F7398">
        <w:rPr>
          <w:rFonts w:asciiTheme="minorHAnsi" w:hAnsiTheme="minorHAnsi" w:cstheme="minorHAnsi"/>
          <w:b/>
        </w:rPr>
        <w:t>nr 1</w:t>
      </w:r>
      <w:r w:rsid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 xml:space="preserve">do </w:t>
      </w:r>
      <w:r w:rsidR="002F7398">
        <w:rPr>
          <w:rFonts w:asciiTheme="minorHAnsi" w:hAnsiTheme="minorHAnsi" w:cstheme="minorHAnsi"/>
        </w:rPr>
        <w:t xml:space="preserve">niniejszego </w:t>
      </w:r>
      <w:r w:rsidRPr="002F7398">
        <w:rPr>
          <w:rFonts w:asciiTheme="minorHAnsi" w:hAnsiTheme="minorHAnsi" w:cstheme="minorHAnsi"/>
        </w:rPr>
        <w:t xml:space="preserve">regulaminu. </w:t>
      </w:r>
    </w:p>
    <w:p w14:paraId="660A27FA" w14:textId="77777777" w:rsidR="00930465" w:rsidRPr="002F7398" w:rsidRDefault="00930465" w:rsidP="00930465">
      <w:pPr>
        <w:pStyle w:val="Teksttreci40"/>
        <w:shd w:val="clear" w:color="auto" w:fill="auto"/>
        <w:spacing w:before="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ROZDZIAŁ II</w:t>
      </w:r>
      <w:r w:rsidRPr="002F7398">
        <w:rPr>
          <w:rFonts w:asciiTheme="minorHAnsi" w:hAnsiTheme="minorHAnsi" w:cstheme="minorHAnsi"/>
        </w:rPr>
        <w:br/>
        <w:t>Prace Komisji</w:t>
      </w:r>
      <w:r w:rsidRPr="002F7398">
        <w:rPr>
          <w:rFonts w:asciiTheme="minorHAnsi" w:hAnsiTheme="minorHAnsi" w:cstheme="minorHAnsi"/>
        </w:rPr>
        <w:br/>
        <w:t>§ 2</w:t>
      </w:r>
    </w:p>
    <w:p w14:paraId="2EAC8DB8" w14:textId="77777777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Komisja rozpoczyna działalność z dniem powołania.</w:t>
      </w:r>
    </w:p>
    <w:p w14:paraId="2CC594E6" w14:textId="77777777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Komisja pracuje kolegialnie.</w:t>
      </w:r>
    </w:p>
    <w:p w14:paraId="32EE1937" w14:textId="458AFE80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Komisja składa się z co najmniej </w:t>
      </w:r>
      <w:r w:rsidR="00405C3A">
        <w:rPr>
          <w:rFonts w:asciiTheme="minorHAnsi" w:hAnsiTheme="minorHAnsi" w:cstheme="minorHAnsi"/>
        </w:rPr>
        <w:t>3</w:t>
      </w:r>
      <w:r w:rsidRPr="002F7398">
        <w:rPr>
          <w:rFonts w:asciiTheme="minorHAnsi" w:hAnsiTheme="minorHAnsi" w:cstheme="minorHAnsi"/>
        </w:rPr>
        <w:t xml:space="preserve"> członków.</w:t>
      </w:r>
    </w:p>
    <w:p w14:paraId="734A2EC4" w14:textId="56088686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W skład komisji wchodzą: jako Przewodniczący Komisji – pracownik Urzędu Gminy Stolno wskazany przez Wójta Gminy, jako sekretarz komisji – pracownik prowadzący postępowanie oraz </w:t>
      </w:r>
      <w:r w:rsidR="00F309BF">
        <w:rPr>
          <w:rFonts w:asciiTheme="minorHAnsi" w:hAnsiTheme="minorHAnsi" w:cstheme="minorHAnsi"/>
        </w:rPr>
        <w:t xml:space="preserve">jako </w:t>
      </w:r>
      <w:r w:rsidRPr="002F7398">
        <w:rPr>
          <w:rFonts w:asciiTheme="minorHAnsi" w:hAnsiTheme="minorHAnsi" w:cstheme="minorHAnsi"/>
        </w:rPr>
        <w:t>człon</w:t>
      </w:r>
      <w:r w:rsidR="00405C3A">
        <w:rPr>
          <w:rFonts w:asciiTheme="minorHAnsi" w:hAnsiTheme="minorHAnsi" w:cstheme="minorHAnsi"/>
        </w:rPr>
        <w:t>e</w:t>
      </w:r>
      <w:r w:rsidRPr="002F7398">
        <w:rPr>
          <w:rFonts w:asciiTheme="minorHAnsi" w:hAnsiTheme="minorHAnsi" w:cstheme="minorHAnsi"/>
        </w:rPr>
        <w:t>k – pracownik merytoryczny Urzędu Gminy Stolno odpowiedzialny za realizację udzielanego zamówienia.</w:t>
      </w:r>
      <w:r w:rsidR="00643339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 xml:space="preserve">Skład Komisji Przetargowej może zostać rozszerzony o kolejnego członka komisji. </w:t>
      </w:r>
    </w:p>
    <w:p w14:paraId="7FF10298" w14:textId="77777777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Przez pracownika merytorycznego odpowiedzialnego za realizację udzielanego zamówienia należy rozumieć pracownika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 xml:space="preserve">Urzędu Gminy, wnioskującego o wszczęcie postępowania. </w:t>
      </w:r>
    </w:p>
    <w:p w14:paraId="5BFD88EA" w14:textId="5D283BD5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Pracownik, o którym mowa w ust. 5 niniejszego paragrafu, przygotowuje szacowanie wartości zamówienia</w:t>
      </w:r>
      <w:r w:rsidR="0019518A">
        <w:rPr>
          <w:rFonts w:asciiTheme="minorHAnsi" w:hAnsiTheme="minorHAnsi" w:cstheme="minorHAnsi"/>
        </w:rPr>
        <w:t xml:space="preserve"> (wzór protokołu z szacowania wartości zamówienia </w:t>
      </w:r>
      <w:r w:rsidR="006933D9">
        <w:rPr>
          <w:rFonts w:asciiTheme="minorHAnsi" w:hAnsiTheme="minorHAnsi" w:cstheme="minorHAnsi"/>
        </w:rPr>
        <w:t>na usługi i dostawy</w:t>
      </w:r>
      <w:r w:rsidR="0019518A">
        <w:rPr>
          <w:rFonts w:asciiTheme="minorHAnsi" w:hAnsiTheme="minorHAnsi" w:cstheme="minorHAnsi"/>
        </w:rPr>
        <w:t xml:space="preserve"> stanowi </w:t>
      </w:r>
      <w:r w:rsidR="0019518A" w:rsidRPr="0019518A">
        <w:rPr>
          <w:rFonts w:asciiTheme="minorHAnsi" w:hAnsiTheme="minorHAnsi" w:cstheme="minorHAnsi"/>
          <w:b/>
        </w:rPr>
        <w:t>załącznik nr 2</w:t>
      </w:r>
      <w:r w:rsidR="0019518A">
        <w:rPr>
          <w:rFonts w:asciiTheme="minorHAnsi" w:hAnsiTheme="minorHAnsi" w:cstheme="minorHAnsi"/>
          <w:b/>
        </w:rPr>
        <w:t xml:space="preserve"> </w:t>
      </w:r>
      <w:r w:rsidR="0019518A" w:rsidRPr="004C0615">
        <w:rPr>
          <w:rFonts w:asciiTheme="minorHAnsi" w:hAnsiTheme="minorHAnsi" w:cstheme="minorHAnsi"/>
        </w:rPr>
        <w:t>do niniejszego regulaminu</w:t>
      </w:r>
      <w:r w:rsidR="0019518A">
        <w:rPr>
          <w:rFonts w:asciiTheme="minorHAnsi" w:hAnsiTheme="minorHAnsi" w:cstheme="minorHAnsi"/>
        </w:rPr>
        <w:t>)</w:t>
      </w:r>
      <w:r w:rsidRPr="002F7398">
        <w:rPr>
          <w:rFonts w:asciiTheme="minorHAnsi" w:hAnsiTheme="minorHAnsi" w:cstheme="minorHAnsi"/>
        </w:rPr>
        <w:t xml:space="preserve">, </w:t>
      </w:r>
      <w:r w:rsidR="00FC4281">
        <w:rPr>
          <w:rFonts w:asciiTheme="minorHAnsi" w:hAnsiTheme="minorHAnsi" w:cstheme="minorHAnsi"/>
        </w:rPr>
        <w:t xml:space="preserve">projekt umowy w sprawie </w:t>
      </w:r>
      <w:r w:rsidR="00FC4281">
        <w:rPr>
          <w:rFonts w:asciiTheme="minorHAnsi" w:hAnsiTheme="minorHAnsi" w:cstheme="minorHAnsi"/>
        </w:rPr>
        <w:lastRenderedPageBreak/>
        <w:t>zamówienia publicznego,</w:t>
      </w:r>
      <w:r w:rsidRPr="002F7398">
        <w:rPr>
          <w:rFonts w:asciiTheme="minorHAnsi" w:hAnsiTheme="minorHAnsi" w:cstheme="minorHAnsi"/>
        </w:rPr>
        <w:t xml:space="preserve"> a także przedkłada wraz z wnioskiem o wszczęcie postępowania proponowane kryteria oceny ofert oraz </w:t>
      </w:r>
      <w:r w:rsidR="00FC4281">
        <w:rPr>
          <w:rFonts w:asciiTheme="minorHAnsi" w:hAnsiTheme="minorHAnsi" w:cstheme="minorHAnsi"/>
        </w:rPr>
        <w:t>opis przedmiotu zamówienia</w:t>
      </w:r>
      <w:r w:rsidRPr="002F7398">
        <w:rPr>
          <w:rFonts w:asciiTheme="minorHAnsi" w:hAnsiTheme="minorHAnsi" w:cstheme="minorHAnsi"/>
        </w:rPr>
        <w:t>.</w:t>
      </w:r>
      <w:r w:rsidR="002F7398">
        <w:rPr>
          <w:rFonts w:asciiTheme="minorHAnsi" w:hAnsiTheme="minorHAnsi" w:cstheme="minorHAnsi"/>
        </w:rPr>
        <w:t xml:space="preserve"> Wzór wniosku o wszczęcie postępowania stanowi </w:t>
      </w:r>
      <w:r w:rsidR="002F7398" w:rsidRPr="002F7398">
        <w:rPr>
          <w:rFonts w:asciiTheme="minorHAnsi" w:hAnsiTheme="minorHAnsi" w:cstheme="minorHAnsi"/>
          <w:b/>
        </w:rPr>
        <w:t xml:space="preserve">załącznik nr </w:t>
      </w:r>
      <w:r w:rsidR="0019518A">
        <w:rPr>
          <w:rFonts w:asciiTheme="minorHAnsi" w:hAnsiTheme="minorHAnsi" w:cstheme="minorHAnsi"/>
          <w:b/>
        </w:rPr>
        <w:t>3</w:t>
      </w:r>
      <w:r w:rsidR="002F7398">
        <w:rPr>
          <w:rFonts w:asciiTheme="minorHAnsi" w:hAnsiTheme="minorHAnsi" w:cstheme="minorHAnsi"/>
        </w:rPr>
        <w:t xml:space="preserve"> do niniejszego regulaminu.</w:t>
      </w:r>
    </w:p>
    <w:p w14:paraId="287A510D" w14:textId="77777777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Pracami Komisji kieruje Przewodniczący Komisji.</w:t>
      </w:r>
    </w:p>
    <w:p w14:paraId="7784239B" w14:textId="77777777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Członkowie Komisji dokonują przyjęcia swoich obowiązków poprzez złożenie </w:t>
      </w:r>
      <w:r w:rsidR="002D709A" w:rsidRPr="002F7398">
        <w:rPr>
          <w:rFonts w:asciiTheme="minorHAnsi" w:hAnsiTheme="minorHAnsi" w:cstheme="minorHAnsi"/>
        </w:rPr>
        <w:t xml:space="preserve">pisemnego </w:t>
      </w:r>
      <w:r w:rsidRPr="002F7398">
        <w:rPr>
          <w:rFonts w:asciiTheme="minorHAnsi" w:hAnsiTheme="minorHAnsi" w:cstheme="minorHAnsi"/>
        </w:rPr>
        <w:t>oświadczenia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o istnieniu lub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braku istnienia okoliczności, o których mowa w art. 56 ust. 2 i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 xml:space="preserve">3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. Oświadczenie zawiera także zobowiązanie do zachowania poufności, bezstronności, rzetelności i obiektywizmu w pracach Komisji.</w:t>
      </w:r>
    </w:p>
    <w:p w14:paraId="2356E0E1" w14:textId="77777777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Oświadczenia, o których mowa w ust. 8 niniejszego paragrafu, składa się w terminach określonych w </w:t>
      </w:r>
      <w:r w:rsidR="00F06735" w:rsidRPr="002F7398">
        <w:rPr>
          <w:rFonts w:asciiTheme="minorHAnsi" w:hAnsiTheme="minorHAnsi" w:cstheme="minorHAnsi"/>
        </w:rPr>
        <w:t>ust. 5</w:t>
      </w:r>
      <w:r w:rsidR="00823AD0" w:rsidRPr="002F7398">
        <w:rPr>
          <w:rFonts w:asciiTheme="minorHAnsi" w:hAnsiTheme="minorHAnsi" w:cstheme="minorHAnsi"/>
        </w:rPr>
        <w:t>,</w:t>
      </w:r>
      <w:r w:rsidR="00F06735" w:rsidRPr="002F7398">
        <w:rPr>
          <w:rFonts w:asciiTheme="minorHAnsi" w:hAnsiTheme="minorHAnsi" w:cstheme="minorHAnsi"/>
        </w:rPr>
        <w:t xml:space="preserve"> 6 </w:t>
      </w:r>
      <w:r w:rsidR="00823AD0" w:rsidRPr="002F7398">
        <w:rPr>
          <w:rFonts w:asciiTheme="minorHAnsi" w:hAnsiTheme="minorHAnsi" w:cstheme="minorHAnsi"/>
        </w:rPr>
        <w:t xml:space="preserve">i 7 </w:t>
      </w:r>
      <w:r w:rsidRPr="002F7398">
        <w:rPr>
          <w:rFonts w:asciiTheme="minorHAnsi" w:hAnsiTheme="minorHAnsi" w:cstheme="minorHAnsi"/>
        </w:rPr>
        <w:t xml:space="preserve">art. 56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.</w:t>
      </w:r>
    </w:p>
    <w:p w14:paraId="56FDDD0C" w14:textId="77777777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Oświadczenia, o których mowa w ust. 8 i 9 niniejszego paragrafu składają również inne osoby</w:t>
      </w:r>
      <w:r w:rsidR="007243DC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 xml:space="preserve">wskazane w art. 56 ust. 1 i 3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, w tym:</w:t>
      </w:r>
    </w:p>
    <w:p w14:paraId="6415EFDF" w14:textId="77777777" w:rsidR="00930465" w:rsidRPr="002F7398" w:rsidRDefault="00930465" w:rsidP="00930465">
      <w:pPr>
        <w:pStyle w:val="Teksttreci20"/>
        <w:numPr>
          <w:ilvl w:val="0"/>
          <w:numId w:val="3"/>
        </w:numPr>
        <w:shd w:val="clear" w:color="auto" w:fill="auto"/>
        <w:tabs>
          <w:tab w:val="left" w:pos="1179"/>
        </w:tabs>
        <w:spacing w:before="0" w:after="0" w:line="336" w:lineRule="exact"/>
        <w:ind w:left="820"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Wójt Gminy Stolno,</w:t>
      </w:r>
    </w:p>
    <w:p w14:paraId="732CBBEE" w14:textId="77777777" w:rsidR="00930465" w:rsidRPr="002F7398" w:rsidRDefault="00930465" w:rsidP="00930465">
      <w:pPr>
        <w:pStyle w:val="Teksttreci20"/>
        <w:numPr>
          <w:ilvl w:val="0"/>
          <w:numId w:val="3"/>
        </w:numPr>
        <w:shd w:val="clear" w:color="auto" w:fill="auto"/>
        <w:tabs>
          <w:tab w:val="left" w:pos="1179"/>
        </w:tabs>
        <w:spacing w:before="0" w:after="0" w:line="336" w:lineRule="exact"/>
        <w:ind w:left="820"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Sekretarz Gminy Stolno,</w:t>
      </w:r>
    </w:p>
    <w:p w14:paraId="2D01AEBB" w14:textId="014B2583" w:rsidR="00930465" w:rsidRPr="002F7398" w:rsidRDefault="00930465" w:rsidP="00930465">
      <w:pPr>
        <w:pStyle w:val="Teksttreci20"/>
        <w:numPr>
          <w:ilvl w:val="0"/>
          <w:numId w:val="3"/>
        </w:numPr>
        <w:shd w:val="clear" w:color="auto" w:fill="auto"/>
        <w:tabs>
          <w:tab w:val="left" w:pos="1179"/>
        </w:tabs>
        <w:spacing w:before="0" w:after="0" w:line="336" w:lineRule="exact"/>
        <w:ind w:left="820"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osoba wykonującą czynności zastrzeżone dla kierownika zamawiającego, o której mowa w § 1 ust. </w:t>
      </w:r>
      <w:r w:rsidR="00BE204F" w:rsidRPr="002F7398">
        <w:rPr>
          <w:rFonts w:asciiTheme="minorHAnsi" w:hAnsiTheme="minorHAnsi" w:cstheme="minorHAnsi"/>
        </w:rPr>
        <w:t>6</w:t>
      </w:r>
      <w:r w:rsidR="00FC4281">
        <w:rPr>
          <w:rFonts w:asciiTheme="minorHAnsi" w:hAnsiTheme="minorHAnsi" w:cstheme="minorHAnsi"/>
        </w:rPr>
        <w:t xml:space="preserve"> regulaminu.</w:t>
      </w:r>
    </w:p>
    <w:p w14:paraId="6FD0FF81" w14:textId="3ADB9189" w:rsidR="00930465" w:rsidRPr="002F7398" w:rsidRDefault="00930465" w:rsidP="00930465">
      <w:pPr>
        <w:pStyle w:val="Teksttreci20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6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Oświadczenia, o których mowa w niniejszym paragrafie, stanowią integralną część dokumentacji postępowania.</w:t>
      </w:r>
      <w:r w:rsidR="00A92AEF" w:rsidRPr="002F7398">
        <w:rPr>
          <w:rFonts w:asciiTheme="minorHAnsi" w:hAnsiTheme="minorHAnsi" w:cstheme="minorHAnsi"/>
        </w:rPr>
        <w:t xml:space="preserve"> </w:t>
      </w:r>
    </w:p>
    <w:p w14:paraId="3FE6EE1A" w14:textId="77777777" w:rsidR="00930465" w:rsidRPr="002F7398" w:rsidRDefault="00930465" w:rsidP="00930465">
      <w:pPr>
        <w:pStyle w:val="Nagwek4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  <w:bookmarkStart w:id="4" w:name="bookmark3"/>
      <w:r w:rsidRPr="002F7398">
        <w:rPr>
          <w:rFonts w:asciiTheme="minorHAnsi" w:hAnsiTheme="minorHAnsi" w:cstheme="minorHAnsi"/>
        </w:rPr>
        <w:t>§ 3</w:t>
      </w:r>
      <w:bookmarkEnd w:id="4"/>
    </w:p>
    <w:p w14:paraId="19492733" w14:textId="77777777" w:rsidR="00930465" w:rsidRPr="002F7398" w:rsidRDefault="00930465" w:rsidP="00930465">
      <w:pPr>
        <w:pStyle w:val="Teksttreci2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Komisja obraduje na posiedzeniach.</w:t>
      </w:r>
    </w:p>
    <w:p w14:paraId="26719B82" w14:textId="77777777" w:rsidR="00930465" w:rsidRPr="002F7398" w:rsidRDefault="00930465" w:rsidP="00930465">
      <w:pPr>
        <w:pStyle w:val="Teksttreci2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Przewodniczący Komisji wyznacza miejsce i termin posiedzenia, biorąc pod uwagę uzasadnione wnioski członków Komisji, tak aby umożliwić wypełnianie przez nich innych obowiązków służbowych.</w:t>
      </w:r>
    </w:p>
    <w:p w14:paraId="6F6784BE" w14:textId="77777777" w:rsidR="00930465" w:rsidRPr="002F7398" w:rsidRDefault="00930465" w:rsidP="00930465">
      <w:pPr>
        <w:pStyle w:val="Teksttreci2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Komisja przyjmuje rozstrzygnięcia w drodze głosowania, w obecności co najmniej połowy jej członków, z zastrzeżeniem, iż liczba członków komisji obecna w ramach głosowania nie może być mniejsza niż dwóch.</w:t>
      </w:r>
    </w:p>
    <w:p w14:paraId="715C67E7" w14:textId="77777777" w:rsidR="00930465" w:rsidRPr="002F7398" w:rsidRDefault="00930465" w:rsidP="00930465">
      <w:pPr>
        <w:pStyle w:val="Teksttreci2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Rozstrzygnięcia Komisji zapadają zwykłą większością głosów.</w:t>
      </w:r>
    </w:p>
    <w:p w14:paraId="010B04EE" w14:textId="77777777" w:rsidR="00930465" w:rsidRPr="002F7398" w:rsidRDefault="00930465" w:rsidP="00930465">
      <w:pPr>
        <w:pStyle w:val="Teksttreci2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 przypadku równej liczby głosów decyduje głos przewodniczącego Komisji.</w:t>
      </w:r>
    </w:p>
    <w:p w14:paraId="1EC8C341" w14:textId="77777777" w:rsidR="00930465" w:rsidRPr="002F7398" w:rsidRDefault="00930465" w:rsidP="00930465">
      <w:pPr>
        <w:pStyle w:val="Teksttreci2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Członek Komisji nie może wstrzymać się od głosu.</w:t>
      </w:r>
    </w:p>
    <w:p w14:paraId="16F74F36" w14:textId="3172B312" w:rsidR="00930465" w:rsidRPr="002F7398" w:rsidRDefault="00930465" w:rsidP="00930465">
      <w:pPr>
        <w:pStyle w:val="Teksttreci2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Członek Komisji, który nie zgadza się z przyjętym rozstrzygnięciem Komisji obowiązany jest do przedstawienia pisemnego uzasadnienia swojego stanowiska (zdanie odrębne), które dołącza się do protokołu </w:t>
      </w:r>
      <w:r w:rsidR="00FC4281">
        <w:rPr>
          <w:rFonts w:asciiTheme="minorHAnsi" w:hAnsiTheme="minorHAnsi" w:cstheme="minorHAnsi"/>
        </w:rPr>
        <w:t>postępowania</w:t>
      </w:r>
      <w:r w:rsidRPr="002F7398">
        <w:rPr>
          <w:rFonts w:asciiTheme="minorHAnsi" w:hAnsiTheme="minorHAnsi" w:cstheme="minorHAnsi"/>
        </w:rPr>
        <w:t>.</w:t>
      </w:r>
    </w:p>
    <w:p w14:paraId="28A68B3F" w14:textId="6FDCBAAB" w:rsidR="00930465" w:rsidRPr="002F7398" w:rsidRDefault="00930465" w:rsidP="00930465">
      <w:pPr>
        <w:pStyle w:val="Teksttreci2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Każdy z członków Komisji biorących udział w posiedzeniu Komisji ma prawo wniesienia pisemnych uwag do protokołu</w:t>
      </w:r>
      <w:r w:rsidR="00FC4281">
        <w:rPr>
          <w:rFonts w:asciiTheme="minorHAnsi" w:hAnsiTheme="minorHAnsi" w:cstheme="minorHAnsi"/>
        </w:rPr>
        <w:t xml:space="preserve"> postępowania</w:t>
      </w:r>
      <w:r w:rsidRPr="002F7398">
        <w:rPr>
          <w:rFonts w:asciiTheme="minorHAnsi" w:hAnsiTheme="minorHAnsi" w:cstheme="minorHAnsi"/>
        </w:rPr>
        <w:t>.</w:t>
      </w:r>
    </w:p>
    <w:p w14:paraId="1838A9B2" w14:textId="77777777" w:rsidR="00643339" w:rsidRPr="002F7398" w:rsidRDefault="00643339" w:rsidP="00643339">
      <w:pPr>
        <w:pStyle w:val="Teksttreci20"/>
        <w:shd w:val="clear" w:color="auto" w:fill="auto"/>
        <w:tabs>
          <w:tab w:val="left" w:pos="428"/>
        </w:tabs>
        <w:spacing w:before="0" w:after="0" w:line="336" w:lineRule="exact"/>
        <w:ind w:left="460" w:firstLine="0"/>
        <w:jc w:val="both"/>
        <w:rPr>
          <w:rFonts w:asciiTheme="minorHAnsi" w:hAnsiTheme="minorHAnsi" w:cstheme="minorHAnsi"/>
        </w:rPr>
      </w:pPr>
    </w:p>
    <w:p w14:paraId="50D2DD87" w14:textId="77777777" w:rsidR="00930465" w:rsidRPr="002F7398" w:rsidRDefault="00930465" w:rsidP="00930465">
      <w:pPr>
        <w:pStyle w:val="Nagwek4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  <w:bookmarkStart w:id="5" w:name="bookmark4"/>
      <w:r w:rsidRPr="002F7398">
        <w:rPr>
          <w:rFonts w:asciiTheme="minorHAnsi" w:hAnsiTheme="minorHAnsi" w:cstheme="minorHAnsi"/>
        </w:rPr>
        <w:t xml:space="preserve">§ </w:t>
      </w:r>
      <w:bookmarkEnd w:id="5"/>
      <w:r w:rsidRPr="002F7398">
        <w:rPr>
          <w:rFonts w:asciiTheme="minorHAnsi" w:hAnsiTheme="minorHAnsi" w:cstheme="minorHAnsi"/>
        </w:rPr>
        <w:t>4</w:t>
      </w:r>
    </w:p>
    <w:p w14:paraId="44896DA8" w14:textId="77777777" w:rsidR="00930465" w:rsidRPr="002F7398" w:rsidRDefault="00930465" w:rsidP="00930465">
      <w:pPr>
        <w:pStyle w:val="Teksttreci20"/>
        <w:numPr>
          <w:ilvl w:val="0"/>
          <w:numId w:val="6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Przewodniczący Komisji na wniosek Komisji może wnioskować do kierownika zamawiającego o powołanie biegłego, jeżeli dokonanie określonych czynności związanych z przeprowadzeniem postępowania o udzielenie zamówienia publicznego wymaga wiadomości specjalnych.</w:t>
      </w:r>
    </w:p>
    <w:p w14:paraId="67408D83" w14:textId="77777777" w:rsidR="00930465" w:rsidRPr="002F7398" w:rsidRDefault="00930465" w:rsidP="00930465">
      <w:pPr>
        <w:pStyle w:val="Teksttreci20"/>
        <w:numPr>
          <w:ilvl w:val="0"/>
          <w:numId w:val="6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Wniosek powinien zawierać określenie przedmiotu opinii, termin jej sporządzenia oraz szacowane koszty wynagrodzenia biegłego, a także - o ile jest to możliwe - wskazanie kandydatury biegłego.</w:t>
      </w:r>
    </w:p>
    <w:p w14:paraId="3281BF5F" w14:textId="77777777" w:rsidR="00930465" w:rsidRPr="002F7398" w:rsidRDefault="00930465" w:rsidP="00930465">
      <w:pPr>
        <w:pStyle w:val="Teksttreci20"/>
        <w:numPr>
          <w:ilvl w:val="0"/>
          <w:numId w:val="6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lastRenderedPageBreak/>
        <w:t>Biegli przedstawiają swoje opinie na piśmie, a na żądanie Komisji mogą uczestniczyć w jej pracach z głosem doradczym.</w:t>
      </w:r>
    </w:p>
    <w:p w14:paraId="36975EC1" w14:textId="77777777" w:rsidR="00930465" w:rsidRPr="002F7398" w:rsidRDefault="00930465" w:rsidP="00930465">
      <w:pPr>
        <w:pStyle w:val="Teksttreci20"/>
        <w:numPr>
          <w:ilvl w:val="0"/>
          <w:numId w:val="6"/>
        </w:numPr>
        <w:shd w:val="clear" w:color="auto" w:fill="auto"/>
        <w:tabs>
          <w:tab w:val="left" w:pos="428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Postanowienia § 2 stosuje się odpowiednio do biegłych.</w:t>
      </w:r>
    </w:p>
    <w:p w14:paraId="681AD147" w14:textId="77777777" w:rsidR="00930465" w:rsidRPr="002F7398" w:rsidRDefault="00930465" w:rsidP="00930465">
      <w:pPr>
        <w:pStyle w:val="Nagwek40"/>
        <w:keepNext/>
        <w:keepLines/>
        <w:shd w:val="clear" w:color="auto" w:fill="auto"/>
        <w:spacing w:before="0"/>
        <w:ind w:left="20"/>
        <w:rPr>
          <w:rFonts w:asciiTheme="minorHAnsi" w:hAnsiTheme="minorHAnsi" w:cstheme="minorHAnsi"/>
        </w:rPr>
      </w:pPr>
      <w:bookmarkStart w:id="6" w:name="bookmark5"/>
    </w:p>
    <w:p w14:paraId="67DB6F5A" w14:textId="77777777" w:rsidR="00930465" w:rsidRPr="002F7398" w:rsidRDefault="00930465" w:rsidP="00930465">
      <w:pPr>
        <w:pStyle w:val="Nagwek40"/>
        <w:keepNext/>
        <w:keepLines/>
        <w:shd w:val="clear" w:color="auto" w:fill="auto"/>
        <w:spacing w:before="0"/>
        <w:ind w:left="2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§ </w:t>
      </w:r>
      <w:bookmarkEnd w:id="6"/>
      <w:r w:rsidRPr="002F7398">
        <w:rPr>
          <w:rFonts w:asciiTheme="minorHAnsi" w:hAnsiTheme="minorHAnsi" w:cstheme="minorHAnsi"/>
        </w:rPr>
        <w:t>5</w:t>
      </w:r>
    </w:p>
    <w:p w14:paraId="684BB260" w14:textId="77777777" w:rsidR="00930465" w:rsidRPr="002F7398" w:rsidRDefault="00930465" w:rsidP="00930465">
      <w:pPr>
        <w:pStyle w:val="Teksttreci20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0" w:line="336" w:lineRule="exact"/>
        <w:ind w:left="460" w:hanging="4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W celu przeprowadzenia postępowania o udzielenie zamówienia publicznego Komisja wykonuje </w:t>
      </w:r>
      <w:r w:rsidR="00BE204F" w:rsidRPr="002F7398">
        <w:rPr>
          <w:rFonts w:asciiTheme="minorHAnsi" w:hAnsiTheme="minorHAnsi" w:cstheme="minorHAnsi"/>
        </w:rPr>
        <w:t>c</w:t>
      </w:r>
      <w:r w:rsidRPr="002F7398">
        <w:rPr>
          <w:rFonts w:asciiTheme="minorHAnsi" w:hAnsiTheme="minorHAnsi" w:cstheme="minorHAnsi"/>
        </w:rPr>
        <w:t>zynności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niezbędne do prawidłowego przeprowadzenia postępowania o udzielenie zamówienia publicznego, a w szczególności:</w:t>
      </w:r>
    </w:p>
    <w:p w14:paraId="3B06EF2E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08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zamieszcza w Biuletynie Zamówień Publicznych albo przekazuje je do opublikowania Urzędowi Publikacji Unii Europejskiej ogłoszenia, o których mowa w art. 267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;</w:t>
      </w:r>
    </w:p>
    <w:p w14:paraId="14129D8B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12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przygotowuje propozycje wyjaśnień dotyczących treści specyfikacji warunków zamówienia;</w:t>
      </w:r>
    </w:p>
    <w:p w14:paraId="29328B34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12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przygotowuje i przedkłada kierownikowi zamawiającego projekty zaproszeń, informacji oraz innych dokumentów wymaganych przepisami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;</w:t>
      </w:r>
    </w:p>
    <w:p w14:paraId="13131C17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22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prowadzi negocjacje albo dialog z wykonawcami w przypadku, gdy ustawa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 xml:space="preserve"> przewiduje prowadzenie takich negocjacji albo dialogu;</w:t>
      </w:r>
    </w:p>
    <w:p w14:paraId="5F295BCC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22"/>
        </w:tabs>
        <w:spacing w:before="0" w:after="0" w:line="336" w:lineRule="exact"/>
        <w:ind w:left="88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dokonuje otwarcia ofert;</w:t>
      </w:r>
    </w:p>
    <w:p w14:paraId="50B378DA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22"/>
        </w:tabs>
        <w:spacing w:before="0" w:after="0" w:line="336" w:lineRule="exact"/>
        <w:ind w:left="88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dokonuje badania i oceny ofert, a w przypadku prowadzenia postępowania w innym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trybie niż przetarg nieograniczony i tryb podstawowy dokonuje badania i oceny wniosków;</w:t>
      </w:r>
    </w:p>
    <w:p w14:paraId="10301193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22"/>
        </w:tabs>
        <w:spacing w:before="0" w:after="0" w:line="336" w:lineRule="exact"/>
        <w:ind w:left="88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wnioskuje do kierownika zamawiającego o zatwierdzenie wezwania wykonawców do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uzupełnienia lub wyjaśnienia dokumentów wymaganych od wykonawców lub do wyjaśnienia treści oferty;</w:t>
      </w:r>
    </w:p>
    <w:p w14:paraId="1F1EE7BB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22"/>
        </w:tabs>
        <w:spacing w:before="0" w:after="0" w:line="336" w:lineRule="exact"/>
        <w:ind w:left="88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wnioskuje do kierownika zamawiającego o wykluczenie wykonawców w przypadkach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 xml:space="preserve">przewidzianych ustawą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;</w:t>
      </w:r>
    </w:p>
    <w:p w14:paraId="7FACB4AA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822"/>
        </w:tabs>
        <w:spacing w:before="0" w:after="0" w:line="336" w:lineRule="exact"/>
        <w:ind w:left="88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wnioskuje do kierownika zamawiającego o odrzucenie ofert w przypadkach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 xml:space="preserve">przewidzianych ustawą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;</w:t>
      </w:r>
    </w:p>
    <w:p w14:paraId="1F9BE5C1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932"/>
        </w:tabs>
        <w:spacing w:before="0" w:after="0" w:line="336" w:lineRule="exact"/>
        <w:ind w:left="88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przygotowuje propozycję wyboru oferty najkorzystniejszej bądź wnioskuje do kierownika zamawiającego o unieważnienie postępowania;</w:t>
      </w:r>
    </w:p>
    <w:p w14:paraId="3AC9EAAA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932"/>
        </w:tabs>
        <w:spacing w:before="0" w:after="0" w:line="336" w:lineRule="exact"/>
        <w:ind w:left="88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dokonuje analizy wniesionych środków ochrony prawnej oraz przedstawia kierownikowi zamawiającego rekomendację dotyczącą odpowiedzi na odwołanie albo odpowiedzi na informację o podjętej niezgodnie z przepisami czynności lub zaniechaniu czynności;</w:t>
      </w:r>
    </w:p>
    <w:p w14:paraId="6F3C5585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1008"/>
        </w:tabs>
        <w:spacing w:before="0" w:after="0" w:line="336" w:lineRule="exact"/>
        <w:ind w:left="96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przedstawia kierownikowi zamawiającego propozycje w zakresie wnioskowania do wykonawców o przedłużenie terminu związania ofertą, przedłużenie okresu ważności wadium, a także w zakresie zatrzymania wadium - w przypadkach określonych ustawą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;</w:t>
      </w:r>
    </w:p>
    <w:p w14:paraId="78A9C061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1008"/>
        </w:tabs>
        <w:spacing w:before="0" w:after="0" w:line="336" w:lineRule="exact"/>
        <w:ind w:left="96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przygotowuje projekt informacji do wykonawców o zawieszeniu biegu terminu związania ofertą;</w:t>
      </w:r>
    </w:p>
    <w:p w14:paraId="23464D30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1008"/>
        </w:tabs>
        <w:spacing w:before="0" w:after="0" w:line="336" w:lineRule="exact"/>
        <w:ind w:left="96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sprawdza wniesione przez wykonawcę zabezpieczenie należytego wykonania umowy;</w:t>
      </w:r>
    </w:p>
    <w:p w14:paraId="5B0BFF54" w14:textId="77777777" w:rsidR="00930465" w:rsidRPr="002F7398" w:rsidRDefault="00930465" w:rsidP="00930465">
      <w:pPr>
        <w:pStyle w:val="Teksttreci20"/>
        <w:numPr>
          <w:ilvl w:val="0"/>
          <w:numId w:val="8"/>
        </w:numPr>
        <w:shd w:val="clear" w:color="auto" w:fill="auto"/>
        <w:tabs>
          <w:tab w:val="left" w:pos="1008"/>
        </w:tabs>
        <w:spacing w:before="0" w:after="0" w:line="336" w:lineRule="exact"/>
        <w:ind w:left="960" w:hanging="42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zamieszcza ogłoszenie o udzieleniu zamówienia w Biuletynie Zamówień Publicznych </w:t>
      </w:r>
      <w:r w:rsidRPr="002F7398">
        <w:rPr>
          <w:rFonts w:asciiTheme="minorHAnsi" w:hAnsiTheme="minorHAnsi" w:cstheme="minorHAnsi"/>
        </w:rPr>
        <w:lastRenderedPageBreak/>
        <w:t xml:space="preserve">albo przekazuje je Urzędowi Publikacji Unii Europejskiej na zasadach określonych w ustawie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.</w:t>
      </w:r>
    </w:p>
    <w:p w14:paraId="764F31FF" w14:textId="77777777" w:rsidR="00930465" w:rsidRPr="002F7398" w:rsidRDefault="00930465" w:rsidP="00930465">
      <w:pPr>
        <w:pStyle w:val="Teksttreci20"/>
        <w:numPr>
          <w:ilvl w:val="0"/>
          <w:numId w:val="7"/>
        </w:numPr>
        <w:shd w:val="clear" w:color="auto" w:fill="auto"/>
        <w:tabs>
          <w:tab w:val="left" w:pos="471"/>
        </w:tabs>
        <w:spacing w:before="0" w:after="0" w:line="336" w:lineRule="exact"/>
        <w:ind w:left="540" w:hanging="54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Podczas sesji otwarcia ofert Komisja wykonuje w szczególności następujące czynności:</w:t>
      </w:r>
    </w:p>
    <w:p w14:paraId="573E06D6" w14:textId="77777777" w:rsidR="00930465" w:rsidRPr="002F7398" w:rsidRDefault="00930465" w:rsidP="00930465">
      <w:pPr>
        <w:pStyle w:val="Teksttreci20"/>
        <w:numPr>
          <w:ilvl w:val="0"/>
          <w:numId w:val="9"/>
        </w:numPr>
        <w:shd w:val="clear" w:color="auto" w:fill="auto"/>
        <w:tabs>
          <w:tab w:val="left" w:pos="884"/>
        </w:tabs>
        <w:spacing w:before="0" w:after="0" w:line="336" w:lineRule="exact"/>
        <w:ind w:left="800" w:hanging="2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przed otwarciem ofert podaje kwotę, jaką zamawiający zamierza przeznaczyć na sfinansowanie zamówienia;</w:t>
      </w:r>
    </w:p>
    <w:p w14:paraId="01991BAF" w14:textId="77777777" w:rsidR="00930465" w:rsidRPr="002F7398" w:rsidRDefault="00930465" w:rsidP="00930465">
      <w:pPr>
        <w:pStyle w:val="Teksttreci20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336" w:lineRule="exact"/>
        <w:ind w:left="800" w:hanging="2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sprawdza termin złożenia ofert, a także datę i godzinę złożenia;</w:t>
      </w:r>
    </w:p>
    <w:p w14:paraId="69C7B72D" w14:textId="77777777" w:rsidR="00930465" w:rsidRPr="002F7398" w:rsidRDefault="00930465" w:rsidP="00930465">
      <w:pPr>
        <w:pStyle w:val="Teksttreci20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336" w:lineRule="exact"/>
        <w:ind w:left="800" w:hanging="2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otwiera oferty, które zostały złożone w terminie;</w:t>
      </w:r>
    </w:p>
    <w:p w14:paraId="2DCB38CE" w14:textId="77777777" w:rsidR="00930465" w:rsidRPr="002F7398" w:rsidRDefault="00930465" w:rsidP="00930465">
      <w:pPr>
        <w:pStyle w:val="Teksttreci20"/>
        <w:numPr>
          <w:ilvl w:val="0"/>
          <w:numId w:val="9"/>
        </w:numPr>
        <w:shd w:val="clear" w:color="auto" w:fill="auto"/>
        <w:tabs>
          <w:tab w:val="left" w:pos="898"/>
        </w:tabs>
        <w:spacing w:before="0" w:after="0" w:line="336" w:lineRule="exact"/>
        <w:ind w:left="800" w:hanging="2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odczytuje: nazwy albo imiona i nazwiska oraz siedziby lub miejsca prowadzonej działalności gospodarczej albo miejsca zamieszkania wykonawców, których oferty zostały otwarte; ceny lub koszty zawarte w ofertach.</w:t>
      </w:r>
    </w:p>
    <w:p w14:paraId="684EF4A6" w14:textId="77777777" w:rsidR="00930465" w:rsidRPr="002F7398" w:rsidRDefault="00930465" w:rsidP="00930465">
      <w:pPr>
        <w:pStyle w:val="Teksttreci20"/>
        <w:numPr>
          <w:ilvl w:val="0"/>
          <w:numId w:val="7"/>
        </w:numPr>
        <w:shd w:val="clear" w:color="auto" w:fill="auto"/>
        <w:tabs>
          <w:tab w:val="left" w:pos="471"/>
        </w:tabs>
        <w:spacing w:before="0" w:after="0" w:line="336" w:lineRule="exact"/>
        <w:ind w:left="540" w:hanging="54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Członkowie Komisji dokonują indywidualnej oceny ofert na podstawie kryteriów oceny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ofert określonych w specyfikacji istotnych warunków zamówienia lub zaproszeniu doskładania ofert, po szczegółowym zapoznaniu się z ofertami oraz opiniami biegłych.</w:t>
      </w:r>
    </w:p>
    <w:p w14:paraId="380C7EE3" w14:textId="77777777" w:rsidR="00930465" w:rsidRPr="002F7398" w:rsidRDefault="00930465" w:rsidP="00930465">
      <w:pPr>
        <w:pStyle w:val="Teksttreci40"/>
        <w:shd w:val="clear" w:color="auto" w:fill="auto"/>
        <w:spacing w:before="0"/>
        <w:ind w:right="40"/>
        <w:rPr>
          <w:rFonts w:asciiTheme="minorHAnsi" w:hAnsiTheme="minorHAnsi" w:cstheme="minorHAnsi"/>
        </w:rPr>
      </w:pPr>
    </w:p>
    <w:p w14:paraId="526CAA99" w14:textId="77777777" w:rsidR="00930465" w:rsidRPr="002F7398" w:rsidRDefault="00930465" w:rsidP="00930465">
      <w:pPr>
        <w:pStyle w:val="Teksttreci40"/>
        <w:shd w:val="clear" w:color="auto" w:fill="auto"/>
        <w:spacing w:before="0" w:line="240" w:lineRule="auto"/>
        <w:ind w:right="4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ROZDZIAŁ III</w:t>
      </w:r>
      <w:r w:rsidRPr="002F7398">
        <w:rPr>
          <w:rFonts w:asciiTheme="minorHAnsi" w:hAnsiTheme="minorHAnsi" w:cstheme="minorHAnsi"/>
        </w:rPr>
        <w:br/>
        <w:t>Członkowie Komisji</w:t>
      </w:r>
      <w:r w:rsidRPr="002F7398">
        <w:rPr>
          <w:rFonts w:asciiTheme="minorHAnsi" w:hAnsiTheme="minorHAnsi" w:cstheme="minorHAnsi"/>
        </w:rPr>
        <w:br/>
        <w:t>§ 6</w:t>
      </w:r>
    </w:p>
    <w:p w14:paraId="2DD98B25" w14:textId="77777777" w:rsidR="00930465" w:rsidRPr="002F7398" w:rsidRDefault="00930465" w:rsidP="00930465">
      <w:pPr>
        <w:pStyle w:val="Teksttreci20"/>
        <w:shd w:val="clear" w:color="auto" w:fill="auto"/>
        <w:spacing w:before="0" w:after="0" w:line="240" w:lineRule="auto"/>
        <w:ind w:left="54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Członkowie Komisji mają prawo w szczególności do:</w:t>
      </w:r>
    </w:p>
    <w:p w14:paraId="0DBBE2EF" w14:textId="77777777" w:rsidR="00930465" w:rsidRPr="002F7398" w:rsidRDefault="00930465" w:rsidP="00930465">
      <w:pPr>
        <w:pStyle w:val="Teksttreci20"/>
        <w:numPr>
          <w:ilvl w:val="0"/>
          <w:numId w:val="10"/>
        </w:numPr>
        <w:shd w:val="clear" w:color="auto" w:fill="auto"/>
        <w:tabs>
          <w:tab w:val="left" w:pos="884"/>
        </w:tabs>
        <w:spacing w:before="0" w:after="0" w:line="240" w:lineRule="auto"/>
        <w:ind w:left="800" w:hanging="2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dostępu do wszystkich dokumentów związanych z pracą w Komisji;</w:t>
      </w:r>
    </w:p>
    <w:p w14:paraId="7BFDB227" w14:textId="77777777" w:rsidR="00930465" w:rsidRPr="002F7398" w:rsidRDefault="00930465" w:rsidP="00930465">
      <w:pPr>
        <w:pStyle w:val="Teksttreci20"/>
        <w:numPr>
          <w:ilvl w:val="0"/>
          <w:numId w:val="10"/>
        </w:numPr>
        <w:shd w:val="clear" w:color="auto" w:fill="auto"/>
        <w:tabs>
          <w:tab w:val="left" w:pos="888"/>
        </w:tabs>
        <w:spacing w:before="0" w:after="0" w:line="336" w:lineRule="exact"/>
        <w:ind w:left="800" w:hanging="2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uczestniczenia we wszystkich posiedzeniach i pracach Komisji;</w:t>
      </w:r>
    </w:p>
    <w:p w14:paraId="4EA87F5F" w14:textId="77777777" w:rsidR="00930465" w:rsidRPr="002F7398" w:rsidRDefault="00930465" w:rsidP="00930465">
      <w:pPr>
        <w:pStyle w:val="Teksttreci20"/>
        <w:numPr>
          <w:ilvl w:val="0"/>
          <w:numId w:val="10"/>
        </w:numPr>
        <w:shd w:val="clear" w:color="auto" w:fill="auto"/>
        <w:tabs>
          <w:tab w:val="left" w:pos="888"/>
        </w:tabs>
        <w:spacing w:before="0" w:after="0" w:line="336" w:lineRule="exact"/>
        <w:ind w:left="800" w:hanging="2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zgłaszania Przewodniczącemu Komisji w każdym czasie uwag i problemów dotyczących funkcjonowania Komisji;</w:t>
      </w:r>
    </w:p>
    <w:p w14:paraId="312B4D6F" w14:textId="77777777" w:rsidR="00930465" w:rsidRPr="002F7398" w:rsidRDefault="00930465" w:rsidP="00930465">
      <w:pPr>
        <w:pStyle w:val="Teksttreci20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336" w:lineRule="exact"/>
        <w:ind w:left="800" w:hanging="26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wnioskowania o powołanie biegłego.</w:t>
      </w:r>
    </w:p>
    <w:p w14:paraId="654660B5" w14:textId="77777777" w:rsidR="00930465" w:rsidRPr="002F7398" w:rsidRDefault="00930465" w:rsidP="00930465">
      <w:pPr>
        <w:pStyle w:val="Nagwek50"/>
        <w:keepNext/>
        <w:keepLines/>
        <w:shd w:val="clear" w:color="auto" w:fill="auto"/>
        <w:spacing w:before="0" w:after="0" w:line="336" w:lineRule="exact"/>
        <w:ind w:right="40"/>
        <w:rPr>
          <w:rFonts w:asciiTheme="minorHAnsi" w:hAnsiTheme="minorHAnsi" w:cstheme="minorHAnsi"/>
        </w:rPr>
      </w:pPr>
      <w:bookmarkStart w:id="7" w:name="bookmark6"/>
      <w:r w:rsidRPr="002F7398">
        <w:rPr>
          <w:rFonts w:asciiTheme="minorHAnsi" w:hAnsiTheme="minorHAnsi" w:cstheme="minorHAnsi"/>
        </w:rPr>
        <w:t xml:space="preserve">§ </w:t>
      </w:r>
      <w:bookmarkEnd w:id="7"/>
      <w:r w:rsidRPr="002F7398">
        <w:rPr>
          <w:rFonts w:asciiTheme="minorHAnsi" w:hAnsiTheme="minorHAnsi" w:cstheme="minorHAnsi"/>
        </w:rPr>
        <w:t>7</w:t>
      </w:r>
    </w:p>
    <w:p w14:paraId="57F8E13C" w14:textId="77777777" w:rsidR="00930465" w:rsidRPr="002F7398" w:rsidRDefault="00930465" w:rsidP="00930465">
      <w:pPr>
        <w:pStyle w:val="Teksttreci20"/>
        <w:numPr>
          <w:ilvl w:val="0"/>
          <w:numId w:val="11"/>
        </w:numPr>
        <w:shd w:val="clear" w:color="auto" w:fill="auto"/>
        <w:tabs>
          <w:tab w:val="left" w:pos="471"/>
        </w:tabs>
        <w:spacing w:before="0" w:after="0" w:line="336" w:lineRule="exact"/>
        <w:ind w:left="540" w:hanging="540"/>
        <w:jc w:val="both"/>
        <w:rPr>
          <w:rFonts w:asciiTheme="minorHAnsi" w:hAnsiTheme="minorHAnsi" w:cstheme="minorHAnsi"/>
        </w:rPr>
      </w:pPr>
      <w:r w:rsidRPr="002F7398">
        <w:rPr>
          <w:rStyle w:val="Teksttreci2Pogrubienie"/>
          <w:rFonts w:asciiTheme="minorHAnsi" w:hAnsiTheme="minorHAnsi" w:cstheme="minorHAnsi"/>
          <w:color w:val="auto"/>
        </w:rPr>
        <w:t xml:space="preserve">Członkowie Komisji </w:t>
      </w:r>
      <w:r w:rsidRPr="002F7398">
        <w:rPr>
          <w:rFonts w:asciiTheme="minorHAnsi" w:hAnsiTheme="minorHAnsi" w:cstheme="minorHAnsi"/>
        </w:rPr>
        <w:t>wykonują powierzone im czynności w sposób bezstronny, rzetelny i obiektywny, kierując się wyłącznie przepisami prawa oraz swoją wiedzą i doświadczeniem.</w:t>
      </w:r>
    </w:p>
    <w:p w14:paraId="01E5A0B4" w14:textId="77777777" w:rsidR="00930465" w:rsidRPr="002F7398" w:rsidRDefault="00930465" w:rsidP="00930465">
      <w:pPr>
        <w:pStyle w:val="Teksttreci20"/>
        <w:numPr>
          <w:ilvl w:val="0"/>
          <w:numId w:val="11"/>
        </w:numPr>
        <w:shd w:val="clear" w:color="auto" w:fill="auto"/>
        <w:tabs>
          <w:tab w:val="left" w:pos="471"/>
        </w:tabs>
        <w:spacing w:before="0" w:after="0" w:line="336" w:lineRule="exact"/>
        <w:ind w:left="540" w:hanging="54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Członkowie Komisji zobowiązani są do ochrony tajemnicy chronionej na podstawie odrębnych przepisów oraz do przestrzegania szczegółowych wymagań i zasad dotyczących ochrony informacji niejawnych określonych w odrębnych przepisach.</w:t>
      </w:r>
    </w:p>
    <w:p w14:paraId="6152CE10" w14:textId="77777777" w:rsidR="00930465" w:rsidRPr="002F7398" w:rsidRDefault="00930465" w:rsidP="00930465">
      <w:pPr>
        <w:pStyle w:val="Teksttreci20"/>
        <w:numPr>
          <w:ilvl w:val="0"/>
          <w:numId w:val="11"/>
        </w:numPr>
        <w:shd w:val="clear" w:color="auto" w:fill="auto"/>
        <w:tabs>
          <w:tab w:val="left" w:pos="471"/>
        </w:tabs>
        <w:spacing w:before="0" w:after="0" w:line="336" w:lineRule="exact"/>
        <w:ind w:left="540" w:hanging="54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 obowiązków członka Komisji należy w szczególności:</w:t>
      </w:r>
    </w:p>
    <w:p w14:paraId="40B83041" w14:textId="77777777" w:rsidR="00930465" w:rsidRPr="002F7398" w:rsidRDefault="00930465" w:rsidP="00930465">
      <w:pPr>
        <w:pStyle w:val="Teksttreci20"/>
        <w:numPr>
          <w:ilvl w:val="0"/>
          <w:numId w:val="12"/>
        </w:numPr>
        <w:shd w:val="clear" w:color="auto" w:fill="auto"/>
        <w:tabs>
          <w:tab w:val="left" w:pos="779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uczestniczenie w posiedzeniach i pracach Komisji;</w:t>
      </w:r>
    </w:p>
    <w:p w14:paraId="7520026E" w14:textId="77777777" w:rsidR="00930465" w:rsidRPr="002F7398" w:rsidRDefault="00930465" w:rsidP="00930465">
      <w:pPr>
        <w:pStyle w:val="Teksttreci20"/>
        <w:numPr>
          <w:ilvl w:val="0"/>
          <w:numId w:val="12"/>
        </w:numPr>
        <w:shd w:val="clear" w:color="auto" w:fill="auto"/>
        <w:tabs>
          <w:tab w:val="left" w:pos="784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przygotowywanie propozycji wyjaśnień dotyczących specyfikacji warunków zamówienia;</w:t>
      </w:r>
    </w:p>
    <w:p w14:paraId="680A277A" w14:textId="77777777" w:rsidR="00930465" w:rsidRPr="002F7398" w:rsidRDefault="00930465" w:rsidP="00930465">
      <w:pPr>
        <w:pStyle w:val="Teksttreci20"/>
        <w:numPr>
          <w:ilvl w:val="0"/>
          <w:numId w:val="12"/>
        </w:numPr>
        <w:shd w:val="clear" w:color="auto" w:fill="auto"/>
        <w:tabs>
          <w:tab w:val="left" w:pos="784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badanie i ocena ofert, a w przypadku zastosowania innego trybu niż podstawowy lub przetarg nieograniczony- badanie i ocena wniosków;</w:t>
      </w:r>
    </w:p>
    <w:p w14:paraId="6899545A" w14:textId="77777777" w:rsidR="00930465" w:rsidRPr="002F7398" w:rsidRDefault="00930465" w:rsidP="00930465">
      <w:pPr>
        <w:pStyle w:val="Teksttreci20"/>
        <w:numPr>
          <w:ilvl w:val="0"/>
          <w:numId w:val="12"/>
        </w:numPr>
        <w:shd w:val="clear" w:color="auto" w:fill="auto"/>
        <w:tabs>
          <w:tab w:val="left" w:pos="793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złożenie oświadczeń w zakresie określonym w art. 56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.</w:t>
      </w:r>
    </w:p>
    <w:p w14:paraId="5D45E326" w14:textId="77777777" w:rsidR="00930465" w:rsidRPr="002F7398" w:rsidRDefault="00930465" w:rsidP="00930465">
      <w:pPr>
        <w:pStyle w:val="Teksttreci20"/>
        <w:numPr>
          <w:ilvl w:val="0"/>
          <w:numId w:val="12"/>
        </w:numPr>
        <w:shd w:val="clear" w:color="auto" w:fill="auto"/>
        <w:tabs>
          <w:tab w:val="left" w:pos="793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informowanie kierownika zamawiającego o uzasadnionym podejrzeniu wystąpienia konfliktu interesów, o których mowa w art. 56 ust 2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.</w:t>
      </w:r>
    </w:p>
    <w:p w14:paraId="5D281C91" w14:textId="77777777" w:rsidR="00930465" w:rsidRPr="002F7398" w:rsidRDefault="00930465" w:rsidP="00930465">
      <w:pPr>
        <w:pStyle w:val="Teksttreci20"/>
        <w:numPr>
          <w:ilvl w:val="0"/>
          <w:numId w:val="11"/>
        </w:numPr>
        <w:shd w:val="clear" w:color="auto" w:fill="auto"/>
        <w:tabs>
          <w:tab w:val="left" w:pos="432"/>
        </w:tabs>
        <w:spacing w:before="0" w:after="0" w:line="336" w:lineRule="exact"/>
        <w:ind w:left="460" w:hanging="46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 obowiązków członka Komisji, nie będącego przewodniczącym ani sekretarzem komisji, należy w szczególności:</w:t>
      </w:r>
    </w:p>
    <w:p w14:paraId="66DCD8DD" w14:textId="77777777" w:rsidR="00930465" w:rsidRPr="002F7398" w:rsidRDefault="00930465" w:rsidP="00930465">
      <w:pPr>
        <w:pStyle w:val="Teksttreci20"/>
        <w:numPr>
          <w:ilvl w:val="0"/>
          <w:numId w:val="13"/>
        </w:numPr>
        <w:shd w:val="clear" w:color="auto" w:fill="auto"/>
        <w:tabs>
          <w:tab w:val="left" w:pos="779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wykonywanie czynności powierzonych mu zgodnie z § 5 Regulaminu, w tym zadań wyznaczonych przez Przewodniczącego Komisji;</w:t>
      </w:r>
    </w:p>
    <w:p w14:paraId="41788F98" w14:textId="77777777" w:rsidR="00930465" w:rsidRPr="002F7398" w:rsidRDefault="00930465" w:rsidP="00930465">
      <w:pPr>
        <w:pStyle w:val="Teksttreci20"/>
        <w:numPr>
          <w:ilvl w:val="0"/>
          <w:numId w:val="13"/>
        </w:numPr>
        <w:shd w:val="clear" w:color="auto" w:fill="auto"/>
        <w:tabs>
          <w:tab w:val="left" w:pos="784"/>
        </w:tabs>
        <w:spacing w:before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lastRenderedPageBreak/>
        <w:t>niezwłoczne informowanie Przewodniczącego Komisji o okolicznościach, które uniemożliwiają udział członka w pracach Komisji.</w:t>
      </w:r>
    </w:p>
    <w:p w14:paraId="492996FB" w14:textId="77777777" w:rsidR="00930465" w:rsidRPr="002F7398" w:rsidRDefault="00930465" w:rsidP="00930465">
      <w:pPr>
        <w:pStyle w:val="Nagwek50"/>
        <w:keepNext/>
        <w:keepLines/>
        <w:shd w:val="clear" w:color="auto" w:fill="auto"/>
        <w:spacing w:before="0" w:after="0" w:line="336" w:lineRule="exact"/>
        <w:rPr>
          <w:rFonts w:asciiTheme="minorHAnsi" w:hAnsiTheme="minorHAnsi" w:cstheme="minorHAnsi"/>
        </w:rPr>
      </w:pPr>
      <w:bookmarkStart w:id="8" w:name="bookmark7"/>
      <w:r w:rsidRPr="002F7398">
        <w:rPr>
          <w:rFonts w:asciiTheme="minorHAnsi" w:hAnsiTheme="minorHAnsi" w:cstheme="minorHAnsi"/>
        </w:rPr>
        <w:t xml:space="preserve">§ </w:t>
      </w:r>
      <w:bookmarkEnd w:id="8"/>
      <w:r w:rsidRPr="002F7398">
        <w:rPr>
          <w:rFonts w:asciiTheme="minorHAnsi" w:hAnsiTheme="minorHAnsi" w:cstheme="minorHAnsi"/>
        </w:rPr>
        <w:t>8</w:t>
      </w:r>
    </w:p>
    <w:p w14:paraId="5B91F013" w14:textId="77777777" w:rsidR="00930465" w:rsidRPr="002F7398" w:rsidRDefault="00930465" w:rsidP="00930465">
      <w:pPr>
        <w:pStyle w:val="Teksttreci20"/>
        <w:numPr>
          <w:ilvl w:val="0"/>
          <w:numId w:val="14"/>
        </w:numPr>
        <w:shd w:val="clear" w:color="auto" w:fill="auto"/>
        <w:tabs>
          <w:tab w:val="left" w:pos="432"/>
        </w:tabs>
        <w:spacing w:before="0" w:after="0" w:line="336" w:lineRule="exact"/>
        <w:ind w:left="460" w:hanging="460"/>
        <w:rPr>
          <w:rFonts w:asciiTheme="minorHAnsi" w:hAnsiTheme="minorHAnsi" w:cstheme="minorHAnsi"/>
        </w:rPr>
      </w:pPr>
      <w:r w:rsidRPr="002F7398">
        <w:rPr>
          <w:rStyle w:val="Teksttreci2Pogrubienie"/>
          <w:rFonts w:asciiTheme="minorHAnsi" w:hAnsiTheme="minorHAnsi" w:cstheme="minorHAnsi"/>
          <w:color w:val="auto"/>
        </w:rPr>
        <w:t xml:space="preserve">Przewodniczący Komisji </w:t>
      </w:r>
      <w:r w:rsidRPr="002F7398">
        <w:rPr>
          <w:rFonts w:asciiTheme="minorHAnsi" w:hAnsiTheme="minorHAnsi" w:cstheme="minorHAnsi"/>
        </w:rPr>
        <w:t>zapewnia sprawne oraz efektywne przygotowanie i przeprowadzenie postępowania o udzielenie zamówienia publicznego.</w:t>
      </w:r>
    </w:p>
    <w:p w14:paraId="08B40164" w14:textId="77777777" w:rsidR="00930465" w:rsidRPr="002F7398" w:rsidRDefault="00930465" w:rsidP="00930465">
      <w:pPr>
        <w:pStyle w:val="Teksttreci20"/>
        <w:numPr>
          <w:ilvl w:val="0"/>
          <w:numId w:val="14"/>
        </w:numPr>
        <w:shd w:val="clear" w:color="auto" w:fill="auto"/>
        <w:tabs>
          <w:tab w:val="left" w:pos="432"/>
        </w:tabs>
        <w:spacing w:before="0" w:after="0" w:line="336" w:lineRule="exact"/>
        <w:ind w:left="460" w:hanging="46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 obowiązków Przewodniczącego Komisji, poza obowiązkami wskazanymi w § 7 ust. 1 - 3 Regulaminu, należy w szczególności:</w:t>
      </w:r>
    </w:p>
    <w:p w14:paraId="7CA60FCC" w14:textId="77777777" w:rsidR="00930465" w:rsidRPr="002F7398" w:rsidRDefault="00930465" w:rsidP="00930465">
      <w:pPr>
        <w:pStyle w:val="Teksttreci20"/>
        <w:numPr>
          <w:ilvl w:val="0"/>
          <w:numId w:val="15"/>
        </w:numPr>
        <w:shd w:val="clear" w:color="auto" w:fill="auto"/>
        <w:tabs>
          <w:tab w:val="left" w:pos="779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organizowanie prac Komisji, w tym wyznaczanie terminów posiedzeń Komisji oraz ich prowadzenie;</w:t>
      </w:r>
    </w:p>
    <w:p w14:paraId="09B90757" w14:textId="77777777" w:rsidR="00930465" w:rsidRPr="002F7398" w:rsidRDefault="00930465" w:rsidP="00930465">
      <w:pPr>
        <w:pStyle w:val="Teksttreci20"/>
        <w:numPr>
          <w:ilvl w:val="0"/>
          <w:numId w:val="15"/>
        </w:numPr>
        <w:shd w:val="clear" w:color="auto" w:fill="auto"/>
        <w:tabs>
          <w:tab w:val="left" w:pos="784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podział prac między członków Komisji;</w:t>
      </w:r>
    </w:p>
    <w:p w14:paraId="1A5B3C65" w14:textId="77777777" w:rsidR="00930465" w:rsidRPr="002F7398" w:rsidRDefault="00930465" w:rsidP="00930465">
      <w:pPr>
        <w:pStyle w:val="Teksttreci20"/>
        <w:numPr>
          <w:ilvl w:val="0"/>
          <w:numId w:val="15"/>
        </w:numPr>
        <w:shd w:val="clear" w:color="auto" w:fill="auto"/>
        <w:tabs>
          <w:tab w:val="left" w:pos="784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wnioskowanie do kierownika zamawiającego o odwołanie członka Komisji, który nie złożył oświadczenia o braku zaistnienia okoliczności, o których mowa w art. 56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 xml:space="preserve"> albo złożył oświadczenie o zaistnieniu okoliczności, o których mowa w art. 56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 xml:space="preserve"> albo złożył nieprawdziwe oświadczenie o braku zaistnienia okoliczności, o których mowa w art. 56 ustawy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, a także o odwołanie członka Komisji z innych uzasadnionych powodów;</w:t>
      </w:r>
    </w:p>
    <w:p w14:paraId="3928B37A" w14:textId="77777777" w:rsidR="00930465" w:rsidRPr="002F7398" w:rsidRDefault="00930465" w:rsidP="00930465">
      <w:pPr>
        <w:pStyle w:val="Teksttreci20"/>
        <w:numPr>
          <w:ilvl w:val="0"/>
          <w:numId w:val="15"/>
        </w:numPr>
        <w:shd w:val="clear" w:color="auto" w:fill="auto"/>
        <w:tabs>
          <w:tab w:val="left" w:pos="793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informowanie kierownika zamawiającego o przebiegu prac Komisji, w szczególności o istotnych problemach związanych z pracami Komisji;</w:t>
      </w:r>
    </w:p>
    <w:p w14:paraId="697A1F6B" w14:textId="77777777" w:rsidR="00930465" w:rsidRPr="002F7398" w:rsidRDefault="00930465" w:rsidP="00930465">
      <w:pPr>
        <w:pStyle w:val="Teksttreci20"/>
        <w:numPr>
          <w:ilvl w:val="0"/>
          <w:numId w:val="15"/>
        </w:numPr>
        <w:shd w:val="clear" w:color="auto" w:fill="auto"/>
        <w:tabs>
          <w:tab w:val="left" w:pos="793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udział w opracowywaniu treści wniosków, odpowiedzi i wystąpień związanych z prowadzonym postępowaniem w tym zatwierdzanie przedkładanych Kierownikowi zamawiającego przez Sekretarza Komisji, projektów pism, w szczególności w sprawie: wykluczenia wykonawcy, odrzucenia oferty, wyboru najkorzystniejszej oferty oraz unieważnienia postępowania;</w:t>
      </w:r>
    </w:p>
    <w:p w14:paraId="0D142C62" w14:textId="77777777" w:rsidR="00930465" w:rsidRPr="002F7398" w:rsidRDefault="00930465" w:rsidP="00930465">
      <w:pPr>
        <w:pStyle w:val="Teksttreci20"/>
        <w:numPr>
          <w:ilvl w:val="0"/>
          <w:numId w:val="15"/>
        </w:numPr>
        <w:shd w:val="clear" w:color="auto" w:fill="auto"/>
        <w:tabs>
          <w:tab w:val="left" w:pos="793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wnioskowanie do kierownika zamawiającego o powołanie biegłego jeżeli dokonanie określonych czynności związanych z przygotowaniem lub przeprowadzeniem postępowania wymaga wiadomości specjalnych;</w:t>
      </w:r>
    </w:p>
    <w:p w14:paraId="59F75D47" w14:textId="77777777" w:rsidR="00930465" w:rsidRPr="002F7398" w:rsidRDefault="00930465" w:rsidP="00930465">
      <w:pPr>
        <w:pStyle w:val="Teksttreci20"/>
        <w:numPr>
          <w:ilvl w:val="0"/>
          <w:numId w:val="15"/>
        </w:numPr>
        <w:shd w:val="clear" w:color="auto" w:fill="auto"/>
        <w:tabs>
          <w:tab w:val="left" w:pos="793"/>
        </w:tabs>
        <w:spacing w:before="0" w:after="0" w:line="336" w:lineRule="exact"/>
        <w:ind w:left="740" w:hanging="2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nadzorowanie prowadzenia dokumentacji postępowania przez sekretarza Komisji;</w:t>
      </w:r>
    </w:p>
    <w:p w14:paraId="01C2570C" w14:textId="77777777" w:rsidR="00930465" w:rsidRPr="002F7398" w:rsidRDefault="00930465" w:rsidP="00930465">
      <w:pPr>
        <w:pStyle w:val="Teksttreci20"/>
        <w:numPr>
          <w:ilvl w:val="0"/>
          <w:numId w:val="14"/>
        </w:numPr>
        <w:shd w:val="clear" w:color="auto" w:fill="auto"/>
        <w:tabs>
          <w:tab w:val="left" w:pos="403"/>
        </w:tabs>
        <w:spacing w:before="0" w:line="336" w:lineRule="exact"/>
        <w:ind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Przewodniczący reprezentuje Komisję wobec osób trzecich.</w:t>
      </w:r>
    </w:p>
    <w:p w14:paraId="17920A34" w14:textId="77777777" w:rsidR="00930465" w:rsidRPr="002F7398" w:rsidRDefault="00930465" w:rsidP="00930465">
      <w:pPr>
        <w:pStyle w:val="Nagwek50"/>
        <w:keepNext/>
        <w:keepLines/>
        <w:shd w:val="clear" w:color="auto" w:fill="auto"/>
        <w:spacing w:before="0" w:after="0" w:line="336" w:lineRule="exact"/>
        <w:ind w:right="80"/>
        <w:rPr>
          <w:rFonts w:asciiTheme="minorHAnsi" w:hAnsiTheme="minorHAnsi" w:cstheme="minorHAnsi"/>
        </w:rPr>
      </w:pPr>
      <w:bookmarkStart w:id="9" w:name="bookmark8"/>
      <w:r w:rsidRPr="002F7398">
        <w:rPr>
          <w:rFonts w:asciiTheme="minorHAnsi" w:hAnsiTheme="minorHAnsi" w:cstheme="minorHAnsi"/>
        </w:rPr>
        <w:t xml:space="preserve">§ </w:t>
      </w:r>
      <w:bookmarkEnd w:id="9"/>
      <w:r w:rsidRPr="002F7398">
        <w:rPr>
          <w:rFonts w:asciiTheme="minorHAnsi" w:hAnsiTheme="minorHAnsi" w:cstheme="minorHAnsi"/>
        </w:rPr>
        <w:t>9</w:t>
      </w:r>
    </w:p>
    <w:p w14:paraId="589E3220" w14:textId="77777777" w:rsidR="00930465" w:rsidRPr="002F7398" w:rsidRDefault="00930465" w:rsidP="00930465">
      <w:pPr>
        <w:pStyle w:val="Teksttreci20"/>
        <w:numPr>
          <w:ilvl w:val="0"/>
          <w:numId w:val="16"/>
        </w:numPr>
        <w:shd w:val="clear" w:color="auto" w:fill="auto"/>
        <w:tabs>
          <w:tab w:val="left" w:pos="403"/>
        </w:tabs>
        <w:spacing w:before="0" w:after="0" w:line="336" w:lineRule="exact"/>
        <w:ind w:left="440" w:hanging="440"/>
        <w:rPr>
          <w:rFonts w:asciiTheme="minorHAnsi" w:hAnsiTheme="minorHAnsi" w:cstheme="minorHAnsi"/>
        </w:rPr>
      </w:pPr>
      <w:r w:rsidRPr="002F7398">
        <w:rPr>
          <w:rStyle w:val="Teksttreci2Pogrubienie"/>
          <w:rFonts w:asciiTheme="minorHAnsi" w:hAnsiTheme="minorHAnsi" w:cstheme="minorHAnsi"/>
          <w:color w:val="auto"/>
        </w:rPr>
        <w:t xml:space="preserve">Sekretarz Komisji </w:t>
      </w:r>
      <w:r w:rsidRPr="002F7398">
        <w:rPr>
          <w:rFonts w:asciiTheme="minorHAnsi" w:hAnsiTheme="minorHAnsi" w:cstheme="minorHAnsi"/>
        </w:rPr>
        <w:t>jest odpowiedzialny za zapewnienie obsługi administracyjnej postępowania oraz jego rzetelne dokumentowanie.</w:t>
      </w:r>
    </w:p>
    <w:p w14:paraId="47F5E02C" w14:textId="77777777" w:rsidR="00930465" w:rsidRPr="002F7398" w:rsidRDefault="00930465" w:rsidP="00930465">
      <w:pPr>
        <w:pStyle w:val="Teksttreci20"/>
        <w:numPr>
          <w:ilvl w:val="0"/>
          <w:numId w:val="16"/>
        </w:numPr>
        <w:shd w:val="clear" w:color="auto" w:fill="auto"/>
        <w:tabs>
          <w:tab w:val="left" w:pos="403"/>
        </w:tabs>
        <w:spacing w:before="0" w:after="0" w:line="336" w:lineRule="exact"/>
        <w:ind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 obowiązków sekretarza Komisji należy w szczególności:</w:t>
      </w:r>
    </w:p>
    <w:p w14:paraId="3EA5DD10" w14:textId="77777777" w:rsidR="00930465" w:rsidRPr="002F7398" w:rsidRDefault="00930465" w:rsidP="00930465">
      <w:pPr>
        <w:pStyle w:val="Teksttreci20"/>
        <w:numPr>
          <w:ilvl w:val="0"/>
          <w:numId w:val="17"/>
        </w:numPr>
        <w:shd w:val="clear" w:color="auto" w:fill="auto"/>
        <w:tabs>
          <w:tab w:val="left" w:pos="804"/>
        </w:tabs>
        <w:spacing w:before="0" w:after="0" w:line="336" w:lineRule="exact"/>
        <w:ind w:left="820" w:hanging="3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dokumentowanie czynności Komisji, w tym sporządzenie protokołu postępowania wraz z załącznikami;</w:t>
      </w:r>
    </w:p>
    <w:p w14:paraId="7C1E89EC" w14:textId="77777777" w:rsidR="00930465" w:rsidRPr="002F7398" w:rsidRDefault="00930465" w:rsidP="00930465">
      <w:pPr>
        <w:pStyle w:val="Teksttreci20"/>
        <w:numPr>
          <w:ilvl w:val="0"/>
          <w:numId w:val="17"/>
        </w:numPr>
        <w:shd w:val="clear" w:color="auto" w:fill="auto"/>
        <w:tabs>
          <w:tab w:val="left" w:pos="808"/>
        </w:tabs>
        <w:spacing w:before="0" w:after="0" w:line="336" w:lineRule="exact"/>
        <w:ind w:left="820" w:hanging="3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opracowywanie treści wniosków, odpowiedzi i wystąpień związanych z prowadzonym postępowaniem w szczególności przedkładanie kierownikowi zamawiającego projektów pism, w tym w sprawie: wykluczenia wykonawcy, odrzucenia oferty, wyboru najkorzystniejszej oferty oraz unieważnienia postępowania, po wcześniejszym zatwierdzeniu ich przez Przewodniczącego komisji;</w:t>
      </w:r>
    </w:p>
    <w:p w14:paraId="3A9E1E24" w14:textId="77777777" w:rsidR="00930465" w:rsidRPr="002F7398" w:rsidRDefault="00930465" w:rsidP="00930465">
      <w:pPr>
        <w:pStyle w:val="Teksttreci20"/>
        <w:numPr>
          <w:ilvl w:val="0"/>
          <w:numId w:val="17"/>
        </w:numPr>
        <w:shd w:val="clear" w:color="auto" w:fill="auto"/>
        <w:tabs>
          <w:tab w:val="left" w:pos="808"/>
        </w:tabs>
        <w:spacing w:before="0" w:after="0" w:line="336" w:lineRule="exact"/>
        <w:ind w:left="820" w:hanging="3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terminowe opracowywanie i przekazywanie odpowiednich dokumentów kierownikowi zamawiającego, wykonawcom, Urzędowi Publikacji Unii Europejskiej, a także jest odpowiedzialny za zamieszczenie ich w Biuletynie Zamówień Publicznych, </w:t>
      </w:r>
      <w:r w:rsidRPr="002F7398">
        <w:rPr>
          <w:rFonts w:asciiTheme="minorHAnsi" w:hAnsiTheme="minorHAnsi" w:cstheme="minorHAnsi"/>
        </w:rPr>
        <w:lastRenderedPageBreak/>
        <w:t>Biuletynie Informacji Publicznej;</w:t>
      </w:r>
    </w:p>
    <w:p w14:paraId="5EF72B36" w14:textId="77777777" w:rsidR="00930465" w:rsidRPr="002F7398" w:rsidRDefault="00930465" w:rsidP="00930465">
      <w:pPr>
        <w:pStyle w:val="Teksttreci20"/>
        <w:numPr>
          <w:ilvl w:val="0"/>
          <w:numId w:val="17"/>
        </w:numPr>
        <w:shd w:val="clear" w:color="auto" w:fill="auto"/>
        <w:tabs>
          <w:tab w:val="left" w:pos="808"/>
        </w:tabs>
        <w:spacing w:before="0" w:after="0" w:line="336" w:lineRule="exact"/>
        <w:ind w:left="820" w:hanging="3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 xml:space="preserve">przestrzeganie zasady pisemności w zakresie określonym ustawą </w:t>
      </w:r>
      <w:proofErr w:type="spellStart"/>
      <w:r w:rsidRPr="002F7398">
        <w:rPr>
          <w:rFonts w:asciiTheme="minorHAnsi" w:hAnsiTheme="minorHAnsi" w:cstheme="minorHAnsi"/>
        </w:rPr>
        <w:t>Pzp</w:t>
      </w:r>
      <w:proofErr w:type="spellEnd"/>
      <w:r w:rsidRPr="002F7398">
        <w:rPr>
          <w:rFonts w:asciiTheme="minorHAnsi" w:hAnsiTheme="minorHAnsi" w:cstheme="minorHAnsi"/>
        </w:rPr>
        <w:t>;</w:t>
      </w:r>
    </w:p>
    <w:p w14:paraId="4B41922E" w14:textId="77777777" w:rsidR="00930465" w:rsidRDefault="00930465" w:rsidP="00930465">
      <w:pPr>
        <w:pStyle w:val="Teksttreci20"/>
        <w:numPr>
          <w:ilvl w:val="0"/>
          <w:numId w:val="17"/>
        </w:numPr>
        <w:shd w:val="clear" w:color="auto" w:fill="auto"/>
        <w:tabs>
          <w:tab w:val="left" w:pos="827"/>
        </w:tabs>
        <w:spacing w:before="0" w:after="0" w:line="336" w:lineRule="exact"/>
        <w:ind w:left="820" w:hanging="3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prowadzenie dokumentacji postępowania o udzielenie zamówienia, przechowywanie ofert oraz wszelkich innych dokumentów związanych z tym postępowaniem;</w:t>
      </w:r>
    </w:p>
    <w:p w14:paraId="3C90A80B" w14:textId="072F1A08" w:rsidR="0019518A" w:rsidRPr="002F7398" w:rsidRDefault="0019518A" w:rsidP="0019518A">
      <w:pPr>
        <w:pStyle w:val="Teksttreci20"/>
        <w:numPr>
          <w:ilvl w:val="0"/>
          <w:numId w:val="17"/>
        </w:numPr>
        <w:shd w:val="clear" w:color="auto" w:fill="auto"/>
        <w:tabs>
          <w:tab w:val="left" w:pos="827"/>
        </w:tabs>
        <w:spacing w:before="0" w:after="0" w:line="336" w:lineRule="exact"/>
        <w:ind w:left="820" w:hanging="3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prowadzenie </w:t>
      </w:r>
      <w:r w:rsidRPr="0019518A">
        <w:rPr>
          <w:rFonts w:asciiTheme="minorHAnsi" w:hAnsiTheme="minorHAnsi" w:cstheme="minorHAnsi"/>
        </w:rPr>
        <w:t>rejestr</w:t>
      </w:r>
      <w:r>
        <w:rPr>
          <w:rFonts w:asciiTheme="minorHAnsi" w:hAnsiTheme="minorHAnsi" w:cstheme="minorHAnsi"/>
        </w:rPr>
        <w:t>u</w:t>
      </w:r>
      <w:r w:rsidRPr="0019518A">
        <w:rPr>
          <w:rFonts w:asciiTheme="minorHAnsi" w:hAnsiTheme="minorHAnsi" w:cstheme="minorHAnsi"/>
        </w:rPr>
        <w:t xml:space="preserve">  zamówień  publicznych</w:t>
      </w:r>
      <w:r>
        <w:rPr>
          <w:rFonts w:asciiTheme="minorHAnsi" w:hAnsiTheme="minorHAnsi" w:cstheme="minorHAnsi"/>
        </w:rPr>
        <w:t xml:space="preserve">, którego wzór stanowi </w:t>
      </w:r>
      <w:r w:rsidRPr="0019518A">
        <w:rPr>
          <w:rFonts w:asciiTheme="minorHAnsi" w:hAnsiTheme="minorHAnsi" w:cstheme="minorHAnsi"/>
          <w:b/>
        </w:rPr>
        <w:t>załącznik nr 4</w:t>
      </w:r>
      <w:r>
        <w:rPr>
          <w:rFonts w:asciiTheme="minorHAnsi" w:hAnsiTheme="minorHAnsi" w:cstheme="minorHAnsi"/>
        </w:rPr>
        <w:t xml:space="preserve"> do niniejszego regulaminu;</w:t>
      </w:r>
      <w:r w:rsidRPr="0019518A">
        <w:rPr>
          <w:rFonts w:asciiTheme="minorHAnsi" w:hAnsiTheme="minorHAnsi" w:cstheme="minorHAnsi"/>
        </w:rPr>
        <w:t xml:space="preserve">  </w:t>
      </w:r>
    </w:p>
    <w:p w14:paraId="2D91C734" w14:textId="77777777" w:rsidR="00930465" w:rsidRPr="002F7398" w:rsidRDefault="00930465" w:rsidP="00930465">
      <w:pPr>
        <w:pStyle w:val="Teksttreci20"/>
        <w:numPr>
          <w:ilvl w:val="0"/>
          <w:numId w:val="17"/>
        </w:numPr>
        <w:shd w:val="clear" w:color="auto" w:fill="auto"/>
        <w:tabs>
          <w:tab w:val="left" w:pos="827"/>
        </w:tabs>
        <w:spacing w:before="0" w:after="0" w:line="336" w:lineRule="exact"/>
        <w:ind w:left="820" w:hanging="38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przygotowanie dokumentacji postępowania, w szczególności w celu:</w:t>
      </w:r>
    </w:p>
    <w:p w14:paraId="4C93DD39" w14:textId="77777777" w:rsidR="00930465" w:rsidRPr="002F7398" w:rsidRDefault="00930465" w:rsidP="00930465">
      <w:pPr>
        <w:pStyle w:val="Teksttreci20"/>
        <w:numPr>
          <w:ilvl w:val="0"/>
          <w:numId w:val="18"/>
        </w:numPr>
        <w:shd w:val="clear" w:color="auto" w:fill="auto"/>
        <w:tabs>
          <w:tab w:val="left" w:pos="1526"/>
        </w:tabs>
        <w:spacing w:before="0" w:after="0" w:line="336" w:lineRule="exact"/>
        <w:ind w:left="1240"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udostępnienia jej wykonawcom oraz biegłym;</w:t>
      </w:r>
    </w:p>
    <w:p w14:paraId="5F9AAA8C" w14:textId="77777777" w:rsidR="00930465" w:rsidRPr="002F7398" w:rsidRDefault="00930465" w:rsidP="00930465">
      <w:pPr>
        <w:pStyle w:val="Teksttreci20"/>
        <w:numPr>
          <w:ilvl w:val="0"/>
          <w:numId w:val="18"/>
        </w:numPr>
        <w:shd w:val="clear" w:color="auto" w:fill="auto"/>
        <w:tabs>
          <w:tab w:val="left" w:pos="1526"/>
        </w:tabs>
        <w:spacing w:before="0" w:after="0" w:line="336" w:lineRule="exact"/>
        <w:ind w:left="1240"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przekazania właściwym organom prowadzącym postępowania wyjaśniające</w:t>
      </w:r>
      <w:r w:rsidR="00BE204F" w:rsidRPr="002F7398">
        <w:rPr>
          <w:rFonts w:asciiTheme="minorHAnsi" w:hAnsiTheme="minorHAnsi" w:cstheme="minorHAnsi"/>
        </w:rPr>
        <w:t xml:space="preserve"> </w:t>
      </w:r>
      <w:r w:rsidRPr="002F7398">
        <w:rPr>
          <w:rFonts w:asciiTheme="minorHAnsi" w:hAnsiTheme="minorHAnsi" w:cstheme="minorHAnsi"/>
        </w:rPr>
        <w:t>lub kontrole;</w:t>
      </w:r>
    </w:p>
    <w:p w14:paraId="4B8DAAB4" w14:textId="77777777" w:rsidR="00930465" w:rsidRPr="002F7398" w:rsidRDefault="00930465" w:rsidP="00930465">
      <w:pPr>
        <w:pStyle w:val="Teksttreci20"/>
        <w:numPr>
          <w:ilvl w:val="0"/>
          <w:numId w:val="18"/>
        </w:numPr>
        <w:shd w:val="clear" w:color="auto" w:fill="auto"/>
        <w:tabs>
          <w:tab w:val="left" w:pos="1526"/>
        </w:tabs>
        <w:spacing w:before="0" w:line="336" w:lineRule="exact"/>
        <w:ind w:left="1240" w:firstLine="0"/>
        <w:jc w:val="both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dokonania jej archiwizacji.</w:t>
      </w:r>
    </w:p>
    <w:p w14:paraId="14DAA02C" w14:textId="77777777" w:rsidR="00930465" w:rsidRPr="002F7398" w:rsidRDefault="00930465" w:rsidP="00930465">
      <w:pPr>
        <w:pStyle w:val="Teksttreci40"/>
        <w:shd w:val="clear" w:color="auto" w:fill="auto"/>
        <w:spacing w:before="0"/>
        <w:ind w:right="8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§ 10</w:t>
      </w:r>
    </w:p>
    <w:p w14:paraId="223F773A" w14:textId="77777777" w:rsidR="00930465" w:rsidRPr="002F7398" w:rsidRDefault="00930465" w:rsidP="00930465">
      <w:pPr>
        <w:pStyle w:val="Teksttreci20"/>
        <w:numPr>
          <w:ilvl w:val="0"/>
          <w:numId w:val="19"/>
        </w:numPr>
        <w:shd w:val="clear" w:color="auto" w:fill="auto"/>
        <w:tabs>
          <w:tab w:val="left" w:pos="403"/>
        </w:tabs>
        <w:spacing w:before="0" w:after="0" w:line="240" w:lineRule="auto"/>
        <w:ind w:left="181" w:firstLine="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Sekretarz Komisji przekazuje kierownikowi zamawiającego do zatwierdzenia pisemny protokół postępowania wraz z załącznikami po zatwierdzeniu go przez Przewodniczącego Komisji.</w:t>
      </w:r>
    </w:p>
    <w:p w14:paraId="77CDAB3B" w14:textId="77777777" w:rsidR="00930465" w:rsidRDefault="00930465" w:rsidP="00930465">
      <w:pPr>
        <w:pStyle w:val="Teksttreci20"/>
        <w:numPr>
          <w:ilvl w:val="0"/>
          <w:numId w:val="19"/>
        </w:numPr>
        <w:shd w:val="clear" w:color="auto" w:fill="auto"/>
        <w:tabs>
          <w:tab w:val="left" w:pos="403"/>
        </w:tabs>
        <w:spacing w:before="0" w:after="0" w:line="336" w:lineRule="exact"/>
        <w:ind w:left="720" w:hanging="540"/>
        <w:rPr>
          <w:rFonts w:asciiTheme="minorHAnsi" w:hAnsiTheme="minorHAnsi" w:cstheme="minorHAnsi"/>
        </w:rPr>
      </w:pPr>
      <w:r w:rsidRPr="002F7398">
        <w:rPr>
          <w:rFonts w:asciiTheme="minorHAnsi" w:hAnsiTheme="minorHAnsi" w:cstheme="minorHAnsi"/>
        </w:rPr>
        <w:t>Komisja kończy działalność z chwilą publikacji ogłoszenia o wyniku postępowania.</w:t>
      </w:r>
    </w:p>
    <w:p w14:paraId="6F6BBF4D" w14:textId="77777777" w:rsidR="005F3081" w:rsidRDefault="005F3081" w:rsidP="005F3081">
      <w:pPr>
        <w:pStyle w:val="Teksttreci20"/>
        <w:shd w:val="clear" w:color="auto" w:fill="auto"/>
        <w:tabs>
          <w:tab w:val="left" w:pos="403"/>
        </w:tabs>
        <w:spacing w:before="0" w:after="0" w:line="336" w:lineRule="exact"/>
        <w:ind w:firstLine="0"/>
        <w:rPr>
          <w:rFonts w:asciiTheme="minorHAnsi" w:hAnsiTheme="minorHAnsi" w:cstheme="minorHAnsi"/>
        </w:rPr>
      </w:pPr>
    </w:p>
    <w:p w14:paraId="615E8BF1" w14:textId="77777777" w:rsidR="002F7398" w:rsidRPr="002F7398" w:rsidRDefault="002F7398">
      <w:pPr>
        <w:rPr>
          <w:rFonts w:cstheme="minorHAnsi"/>
          <w:sz w:val="24"/>
          <w:szCs w:val="24"/>
        </w:rPr>
      </w:pPr>
    </w:p>
    <w:p w14:paraId="032B8B60" w14:textId="77777777" w:rsidR="002F7398" w:rsidRDefault="002F7398">
      <w:pPr>
        <w:rPr>
          <w:rFonts w:cstheme="minorHAnsi"/>
          <w:sz w:val="24"/>
          <w:szCs w:val="24"/>
        </w:rPr>
      </w:pPr>
    </w:p>
    <w:p w14:paraId="02BB2AB8" w14:textId="77777777" w:rsidR="00F309BF" w:rsidRDefault="00F309BF">
      <w:pPr>
        <w:rPr>
          <w:rFonts w:cstheme="minorHAnsi"/>
          <w:sz w:val="24"/>
          <w:szCs w:val="24"/>
        </w:rPr>
      </w:pPr>
    </w:p>
    <w:p w14:paraId="6162980D" w14:textId="77777777" w:rsidR="00F309BF" w:rsidRDefault="00F309BF">
      <w:pPr>
        <w:rPr>
          <w:rFonts w:cstheme="minorHAnsi"/>
          <w:sz w:val="24"/>
          <w:szCs w:val="24"/>
        </w:rPr>
      </w:pPr>
    </w:p>
    <w:p w14:paraId="1E70284F" w14:textId="77777777" w:rsidR="00F309BF" w:rsidRDefault="00F309BF">
      <w:pPr>
        <w:rPr>
          <w:rFonts w:cstheme="minorHAnsi"/>
          <w:sz w:val="24"/>
          <w:szCs w:val="24"/>
        </w:rPr>
      </w:pPr>
    </w:p>
    <w:p w14:paraId="4E6670CB" w14:textId="77777777" w:rsidR="003F33D3" w:rsidRDefault="003F33D3">
      <w:pPr>
        <w:rPr>
          <w:rFonts w:cstheme="minorHAnsi"/>
          <w:sz w:val="24"/>
          <w:szCs w:val="24"/>
        </w:rPr>
      </w:pPr>
    </w:p>
    <w:p w14:paraId="4B01FE5A" w14:textId="77777777" w:rsidR="003F33D3" w:rsidRDefault="003F33D3">
      <w:pPr>
        <w:rPr>
          <w:rFonts w:cstheme="minorHAnsi"/>
          <w:sz w:val="24"/>
          <w:szCs w:val="24"/>
        </w:rPr>
      </w:pPr>
    </w:p>
    <w:p w14:paraId="26879E09" w14:textId="77777777" w:rsidR="003F33D3" w:rsidRDefault="003F33D3">
      <w:pPr>
        <w:rPr>
          <w:rFonts w:cstheme="minorHAnsi"/>
          <w:sz w:val="24"/>
          <w:szCs w:val="24"/>
        </w:rPr>
      </w:pPr>
    </w:p>
    <w:p w14:paraId="3BC682DB" w14:textId="77777777" w:rsidR="003F33D3" w:rsidRDefault="003F33D3">
      <w:pPr>
        <w:rPr>
          <w:rFonts w:cstheme="minorHAnsi"/>
          <w:sz w:val="24"/>
          <w:szCs w:val="24"/>
        </w:rPr>
      </w:pPr>
    </w:p>
    <w:p w14:paraId="4996DF41" w14:textId="77777777" w:rsidR="003F33D3" w:rsidRDefault="003F33D3">
      <w:pPr>
        <w:rPr>
          <w:rFonts w:cstheme="minorHAnsi"/>
          <w:sz w:val="24"/>
          <w:szCs w:val="24"/>
        </w:rPr>
      </w:pPr>
    </w:p>
    <w:p w14:paraId="3BFF9655" w14:textId="77777777" w:rsidR="003F33D3" w:rsidRDefault="003F33D3">
      <w:pPr>
        <w:rPr>
          <w:rFonts w:cstheme="minorHAnsi"/>
          <w:sz w:val="24"/>
          <w:szCs w:val="24"/>
        </w:rPr>
      </w:pPr>
    </w:p>
    <w:p w14:paraId="57370CED" w14:textId="77777777" w:rsidR="003F33D3" w:rsidRDefault="003F33D3">
      <w:pPr>
        <w:rPr>
          <w:rFonts w:cstheme="minorHAnsi"/>
          <w:sz w:val="24"/>
          <w:szCs w:val="24"/>
        </w:rPr>
      </w:pPr>
    </w:p>
    <w:p w14:paraId="75F7B5F6" w14:textId="77777777" w:rsidR="003F33D3" w:rsidRDefault="003F33D3">
      <w:pPr>
        <w:rPr>
          <w:rFonts w:cstheme="minorHAnsi"/>
          <w:sz w:val="24"/>
          <w:szCs w:val="24"/>
        </w:rPr>
      </w:pPr>
    </w:p>
    <w:p w14:paraId="4B4EB16F" w14:textId="77777777" w:rsidR="003F33D3" w:rsidRDefault="003F33D3" w:rsidP="004C0615">
      <w:pPr>
        <w:rPr>
          <w:rFonts w:eastAsia="Calibri" w:cstheme="minorHAnsi"/>
          <w:b/>
          <w:bCs/>
          <w:sz w:val="24"/>
          <w:szCs w:val="24"/>
          <w:lang w:bidi="pl-PL"/>
        </w:rPr>
      </w:pPr>
    </w:p>
    <w:sectPr w:rsidR="003F33D3" w:rsidSect="003F33D3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593E" w14:textId="77777777" w:rsidR="00757CFA" w:rsidRDefault="00757CFA" w:rsidP="004C0615">
      <w:pPr>
        <w:spacing w:after="0" w:line="240" w:lineRule="auto"/>
      </w:pPr>
      <w:r>
        <w:separator/>
      </w:r>
    </w:p>
  </w:endnote>
  <w:endnote w:type="continuationSeparator" w:id="0">
    <w:p w14:paraId="37FDDDF1" w14:textId="77777777" w:rsidR="00757CFA" w:rsidRDefault="00757CFA" w:rsidP="004C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251900"/>
      <w:docPartObj>
        <w:docPartGallery w:val="Page Numbers (Bottom of Page)"/>
        <w:docPartUnique/>
      </w:docPartObj>
    </w:sdtPr>
    <w:sdtEndPr/>
    <w:sdtContent>
      <w:p w14:paraId="2ABB004E" w14:textId="2E396C7A" w:rsidR="004C0615" w:rsidRDefault="004C06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0A8">
          <w:rPr>
            <w:noProof/>
          </w:rPr>
          <w:t>7</w:t>
        </w:r>
        <w:r>
          <w:fldChar w:fldCharType="end"/>
        </w:r>
      </w:p>
    </w:sdtContent>
  </w:sdt>
  <w:p w14:paraId="0B5D4B6D" w14:textId="77777777" w:rsidR="004C0615" w:rsidRDefault="004C06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98A0E" w14:textId="77777777" w:rsidR="00757CFA" w:rsidRDefault="00757CFA" w:rsidP="004C0615">
      <w:pPr>
        <w:spacing w:after="0" w:line="240" w:lineRule="auto"/>
      </w:pPr>
      <w:r>
        <w:separator/>
      </w:r>
    </w:p>
  </w:footnote>
  <w:footnote w:type="continuationSeparator" w:id="0">
    <w:p w14:paraId="0287BD10" w14:textId="77777777" w:rsidR="00757CFA" w:rsidRDefault="00757CFA" w:rsidP="004C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2"/>
      <w:lvlText w:val="%1."/>
      <w:lvlJc w:val="left"/>
      <w:pPr>
        <w:tabs>
          <w:tab w:val="num" w:pos="284"/>
        </w:tabs>
        <w:ind w:left="284" w:hanging="284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06A1FCA"/>
    <w:multiLevelType w:val="multilevel"/>
    <w:tmpl w:val="8F7031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2038EF"/>
    <w:multiLevelType w:val="multilevel"/>
    <w:tmpl w:val="B130F7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37584"/>
    <w:multiLevelType w:val="multilevel"/>
    <w:tmpl w:val="36C204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42EF5"/>
    <w:multiLevelType w:val="multilevel"/>
    <w:tmpl w:val="644072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494635"/>
    <w:multiLevelType w:val="multilevel"/>
    <w:tmpl w:val="2912FA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22546"/>
    <w:multiLevelType w:val="multilevel"/>
    <w:tmpl w:val="4594C3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0011FC"/>
    <w:multiLevelType w:val="multilevel"/>
    <w:tmpl w:val="655E4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805F7"/>
    <w:multiLevelType w:val="hybridMultilevel"/>
    <w:tmpl w:val="F8846E30"/>
    <w:lvl w:ilvl="0" w:tplc="CB5C342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1EFF5D7B"/>
    <w:multiLevelType w:val="multilevel"/>
    <w:tmpl w:val="2416AA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CF07A6"/>
    <w:multiLevelType w:val="hybridMultilevel"/>
    <w:tmpl w:val="AFC2180E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6A537B7"/>
    <w:multiLevelType w:val="multilevel"/>
    <w:tmpl w:val="5254C4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176FCE"/>
    <w:multiLevelType w:val="multilevel"/>
    <w:tmpl w:val="120463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04346E"/>
    <w:multiLevelType w:val="multilevel"/>
    <w:tmpl w:val="619AE9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01016D"/>
    <w:multiLevelType w:val="multilevel"/>
    <w:tmpl w:val="C35C484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0B72A9"/>
    <w:multiLevelType w:val="multilevel"/>
    <w:tmpl w:val="08A875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D23AD4"/>
    <w:multiLevelType w:val="multilevel"/>
    <w:tmpl w:val="3ADC81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0801C4"/>
    <w:multiLevelType w:val="hybridMultilevel"/>
    <w:tmpl w:val="1E4E1680"/>
    <w:lvl w:ilvl="0" w:tplc="79F42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0171B1"/>
    <w:multiLevelType w:val="multilevel"/>
    <w:tmpl w:val="DC4017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042758"/>
    <w:multiLevelType w:val="multilevel"/>
    <w:tmpl w:val="302A25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C27DB5"/>
    <w:multiLevelType w:val="multilevel"/>
    <w:tmpl w:val="BE8A60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951E95"/>
    <w:multiLevelType w:val="multilevel"/>
    <w:tmpl w:val="CC30EB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D2449A"/>
    <w:multiLevelType w:val="multilevel"/>
    <w:tmpl w:val="FC0620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DA6F07"/>
    <w:multiLevelType w:val="hybridMultilevel"/>
    <w:tmpl w:val="FD044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21"/>
  </w:num>
  <w:num w:numId="8">
    <w:abstractNumId w:val="22"/>
  </w:num>
  <w:num w:numId="9">
    <w:abstractNumId w:val="17"/>
  </w:num>
  <w:num w:numId="10">
    <w:abstractNumId w:val="3"/>
  </w:num>
  <w:num w:numId="11">
    <w:abstractNumId w:val="23"/>
  </w:num>
  <w:num w:numId="12">
    <w:abstractNumId w:val="7"/>
  </w:num>
  <w:num w:numId="13">
    <w:abstractNumId w:val="6"/>
  </w:num>
  <w:num w:numId="14">
    <w:abstractNumId w:val="9"/>
  </w:num>
  <w:num w:numId="15">
    <w:abstractNumId w:val="11"/>
  </w:num>
  <w:num w:numId="16">
    <w:abstractNumId w:val="8"/>
  </w:num>
  <w:num w:numId="17">
    <w:abstractNumId w:val="20"/>
  </w:num>
  <w:num w:numId="18">
    <w:abstractNumId w:val="16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12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65"/>
    <w:rsid w:val="000B0A09"/>
    <w:rsid w:val="00135B75"/>
    <w:rsid w:val="001363D4"/>
    <w:rsid w:val="0019518A"/>
    <w:rsid w:val="001A1E01"/>
    <w:rsid w:val="002164C3"/>
    <w:rsid w:val="00220F8C"/>
    <w:rsid w:val="002A4417"/>
    <w:rsid w:val="002D709A"/>
    <w:rsid w:val="002F7398"/>
    <w:rsid w:val="00382D14"/>
    <w:rsid w:val="00387A44"/>
    <w:rsid w:val="003F33D3"/>
    <w:rsid w:val="00405C3A"/>
    <w:rsid w:val="004630B5"/>
    <w:rsid w:val="004C0615"/>
    <w:rsid w:val="005F3081"/>
    <w:rsid w:val="00643339"/>
    <w:rsid w:val="006933D9"/>
    <w:rsid w:val="007243DC"/>
    <w:rsid w:val="00757CFA"/>
    <w:rsid w:val="00774624"/>
    <w:rsid w:val="007D4577"/>
    <w:rsid w:val="008160A8"/>
    <w:rsid w:val="00823AD0"/>
    <w:rsid w:val="008B16EA"/>
    <w:rsid w:val="00930465"/>
    <w:rsid w:val="009F3F28"/>
    <w:rsid w:val="00A8129E"/>
    <w:rsid w:val="00A92AEF"/>
    <w:rsid w:val="00BE204F"/>
    <w:rsid w:val="00C43779"/>
    <w:rsid w:val="00D9278A"/>
    <w:rsid w:val="00DF587F"/>
    <w:rsid w:val="00E522A6"/>
    <w:rsid w:val="00F06735"/>
    <w:rsid w:val="00F309BF"/>
    <w:rsid w:val="00F73A80"/>
    <w:rsid w:val="00FC3C71"/>
    <w:rsid w:val="00FC4281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A984"/>
  <w15:docId w15:val="{F623C963-C90F-40F3-A86A-0F57E13E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3D3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33D9"/>
    <w:pPr>
      <w:keepNext/>
      <w:numPr>
        <w:numId w:val="2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3046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930465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3046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30465"/>
    <w:pPr>
      <w:widowControl w:val="0"/>
      <w:shd w:val="clear" w:color="auto" w:fill="FFFFFF"/>
      <w:spacing w:after="300" w:line="442" w:lineRule="exact"/>
      <w:ind w:hanging="3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30465"/>
    <w:pPr>
      <w:widowControl w:val="0"/>
      <w:shd w:val="clear" w:color="auto" w:fill="FFFFFF"/>
      <w:spacing w:before="600" w:after="300" w:line="437" w:lineRule="exact"/>
      <w:ind w:hanging="320"/>
    </w:pPr>
    <w:rPr>
      <w:rFonts w:ascii="Calibri" w:eastAsia="Calibri" w:hAnsi="Calibri" w:cs="Calibri"/>
      <w:sz w:val="24"/>
      <w:szCs w:val="24"/>
    </w:rPr>
  </w:style>
  <w:style w:type="character" w:customStyle="1" w:styleId="Nagwek3">
    <w:name w:val="Nagłówek #3_"/>
    <w:basedOn w:val="Domylnaczcionkaakapitu"/>
    <w:link w:val="Nagwek30"/>
    <w:rsid w:val="00930465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character" w:customStyle="1" w:styleId="Nagwek5">
    <w:name w:val="Nagłówek #5_"/>
    <w:basedOn w:val="Domylnaczcionkaakapitu"/>
    <w:link w:val="Nagwek50"/>
    <w:rsid w:val="0093046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93046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93046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9304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930465"/>
    <w:pPr>
      <w:widowControl w:val="0"/>
      <w:shd w:val="clear" w:color="auto" w:fill="FFFFFF"/>
      <w:spacing w:before="480" w:after="480" w:line="0" w:lineRule="atLeast"/>
      <w:jc w:val="center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Nagwek50">
    <w:name w:val="Nagłówek #5"/>
    <w:basedOn w:val="Normalny"/>
    <w:link w:val="Nagwek5"/>
    <w:rsid w:val="00930465"/>
    <w:pPr>
      <w:widowControl w:val="0"/>
      <w:shd w:val="clear" w:color="auto" w:fill="FFFFFF"/>
      <w:spacing w:before="480" w:after="120" w:line="0" w:lineRule="atLeast"/>
      <w:jc w:val="center"/>
      <w:outlineLvl w:val="4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40">
    <w:name w:val="Tekst treści (4)"/>
    <w:basedOn w:val="Normalny"/>
    <w:link w:val="Teksttreci4"/>
    <w:rsid w:val="00930465"/>
    <w:pPr>
      <w:widowControl w:val="0"/>
      <w:shd w:val="clear" w:color="auto" w:fill="FFFFFF"/>
      <w:spacing w:before="300" w:after="0" w:line="336" w:lineRule="exact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Nagwek40">
    <w:name w:val="Nagłówek #4"/>
    <w:basedOn w:val="Normalny"/>
    <w:link w:val="Nagwek4"/>
    <w:rsid w:val="00930465"/>
    <w:pPr>
      <w:widowControl w:val="0"/>
      <w:shd w:val="clear" w:color="auto" w:fill="FFFFFF"/>
      <w:spacing w:before="60" w:after="0" w:line="336" w:lineRule="exact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styleId="Odwoaniedokomentarza">
    <w:name w:val="annotation reference"/>
    <w:uiPriority w:val="99"/>
    <w:semiHidden/>
    <w:rsid w:val="0093046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4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46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46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AE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6933D9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522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615"/>
  </w:style>
  <w:style w:type="paragraph" w:styleId="Stopka">
    <w:name w:val="footer"/>
    <w:basedOn w:val="Normalny"/>
    <w:link w:val="StopkaZnak"/>
    <w:uiPriority w:val="99"/>
    <w:unhideWhenUsed/>
    <w:rsid w:val="004C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2017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a.bochen</cp:lastModifiedBy>
  <cp:revision>13</cp:revision>
  <cp:lastPrinted>2021-01-29T08:06:00Z</cp:lastPrinted>
  <dcterms:created xsi:type="dcterms:W3CDTF">2021-01-25T14:02:00Z</dcterms:created>
  <dcterms:modified xsi:type="dcterms:W3CDTF">2021-01-29T08:06:00Z</dcterms:modified>
</cp:coreProperties>
</file>